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3BE08" w14:textId="5F54F608" w:rsidR="008B73CF" w:rsidRPr="005A662E" w:rsidRDefault="008B73CF" w:rsidP="00EC78DC">
      <w:pPr>
        <w:rPr>
          <w:rFonts w:ascii="Arial" w:hAnsi="Arial" w:cs="Arial"/>
          <w:b/>
          <w:bCs/>
          <w:i/>
          <w:iCs/>
          <w:u w:val="single"/>
        </w:rPr>
      </w:pPr>
      <w:r w:rsidRPr="005A662E">
        <w:rPr>
          <w:rFonts w:ascii="Arial" w:hAnsi="Arial" w:cs="Arial"/>
          <w:b/>
          <w:bCs/>
          <w:i/>
          <w:iCs/>
          <w:u w:val="single"/>
        </w:rPr>
        <w:t>Preguntas y Respuestas Proceso 83470667</w:t>
      </w:r>
    </w:p>
    <w:p w14:paraId="4EDE98C7" w14:textId="252FE789" w:rsidR="00EC78DC" w:rsidRPr="005A662E" w:rsidRDefault="00EC78DC" w:rsidP="00EC78DC">
      <w:pPr>
        <w:rPr>
          <w:rFonts w:ascii="Arial" w:hAnsi="Arial" w:cs="Arial"/>
          <w:b/>
          <w:bCs/>
        </w:rPr>
      </w:pPr>
      <w:r w:rsidRPr="005A662E">
        <w:rPr>
          <w:rFonts w:ascii="Arial" w:hAnsi="Arial" w:cs="Arial"/>
          <w:b/>
          <w:bCs/>
        </w:rPr>
        <w:t xml:space="preserve">1 </w:t>
      </w:r>
      <w:proofErr w:type="gramStart"/>
      <w:r w:rsidR="00DA081D" w:rsidRPr="005A662E">
        <w:rPr>
          <w:rFonts w:ascii="Arial" w:hAnsi="Arial" w:cs="Arial"/>
          <w:b/>
          <w:bCs/>
        </w:rPr>
        <w:t>Estoy</w:t>
      </w:r>
      <w:proofErr w:type="gramEnd"/>
      <w:r w:rsidRPr="005A662E">
        <w:rPr>
          <w:rFonts w:ascii="Arial" w:hAnsi="Arial" w:cs="Arial"/>
          <w:b/>
          <w:bCs/>
        </w:rPr>
        <w:t xml:space="preserve"> en un pool de expertos/as de GOPA para </w:t>
      </w:r>
      <w:proofErr w:type="spellStart"/>
      <w:r w:rsidRPr="005A662E">
        <w:rPr>
          <w:rFonts w:ascii="Arial" w:hAnsi="Arial" w:cs="Arial"/>
          <w:b/>
          <w:bCs/>
        </w:rPr>
        <w:t>Proresiliente</w:t>
      </w:r>
      <w:proofErr w:type="spellEnd"/>
      <w:r w:rsidRPr="005A662E">
        <w:rPr>
          <w:rFonts w:ascii="Arial" w:hAnsi="Arial" w:cs="Arial"/>
          <w:b/>
          <w:bCs/>
        </w:rPr>
        <w:t xml:space="preserve">. </w:t>
      </w:r>
      <w:r w:rsidR="00DA081D" w:rsidRPr="005A662E">
        <w:rPr>
          <w:rFonts w:ascii="Arial" w:hAnsi="Arial" w:cs="Arial"/>
          <w:b/>
          <w:bCs/>
        </w:rPr>
        <w:t>¿Esto me excluye para mandar una propuesta a la convocatoria para la ENA?</w:t>
      </w:r>
    </w:p>
    <w:p w14:paraId="6BA8BFEF" w14:textId="5E5142FA" w:rsidR="008B73CF" w:rsidRPr="005A662E" w:rsidRDefault="008B73CF" w:rsidP="00EC78DC">
      <w:pPr>
        <w:rPr>
          <w:rFonts w:ascii="Arial" w:hAnsi="Arial" w:cs="Arial"/>
        </w:rPr>
      </w:pPr>
      <w:r w:rsidRPr="005A662E">
        <w:rPr>
          <w:rFonts w:ascii="Arial" w:hAnsi="Arial" w:cs="Arial"/>
        </w:rPr>
        <w:t>R.- No es excluyente mientras se evalúen los tiempos y n</w:t>
      </w:r>
      <w:r w:rsidR="008722DE" w:rsidRPr="005A662E">
        <w:rPr>
          <w:rFonts w:ascii="Arial" w:hAnsi="Arial" w:cs="Arial"/>
        </w:rPr>
        <w:t>o existan conflictos en los mismos</w:t>
      </w:r>
      <w:r w:rsidR="004A0411" w:rsidRPr="005A662E">
        <w:rPr>
          <w:rFonts w:ascii="Arial" w:hAnsi="Arial" w:cs="Arial"/>
        </w:rPr>
        <w:t xml:space="preserve">. Para analizar esta posibilidad debe considerar </w:t>
      </w:r>
      <w:r w:rsidR="005638AD" w:rsidRPr="005A662E">
        <w:rPr>
          <w:rFonts w:ascii="Arial" w:hAnsi="Arial" w:cs="Arial"/>
        </w:rPr>
        <w:t>que para la estructuración de la ENA se considera de manera referencial una carga laboral de 90 días efectivos de trabajo.</w:t>
      </w:r>
    </w:p>
    <w:p w14:paraId="44E74EE8" w14:textId="77777777" w:rsidR="008B73CF" w:rsidRPr="005A662E" w:rsidRDefault="008B73CF" w:rsidP="00EC78DC">
      <w:pPr>
        <w:rPr>
          <w:rFonts w:ascii="Arial" w:hAnsi="Arial" w:cs="Arial"/>
        </w:rPr>
      </w:pPr>
    </w:p>
    <w:p w14:paraId="4C97D8D1" w14:textId="0A2BCA35" w:rsidR="00EC78DC" w:rsidRPr="005A662E" w:rsidRDefault="00EC78DC" w:rsidP="00EC78DC">
      <w:pPr>
        <w:rPr>
          <w:rFonts w:ascii="Arial" w:hAnsi="Arial" w:cs="Arial"/>
          <w:b/>
          <w:bCs/>
        </w:rPr>
      </w:pPr>
      <w:r w:rsidRPr="005A662E">
        <w:rPr>
          <w:rFonts w:ascii="Arial" w:hAnsi="Arial" w:cs="Arial"/>
          <w:b/>
          <w:bCs/>
        </w:rPr>
        <w:t xml:space="preserve">2 </w:t>
      </w:r>
      <w:proofErr w:type="gramStart"/>
      <w:r w:rsidRPr="005A662E">
        <w:rPr>
          <w:rFonts w:ascii="Arial" w:hAnsi="Arial" w:cs="Arial"/>
          <w:b/>
          <w:bCs/>
        </w:rPr>
        <w:t>Trabajo</w:t>
      </w:r>
      <w:proofErr w:type="gramEnd"/>
      <w:r w:rsidRPr="005A662E">
        <w:rPr>
          <w:rFonts w:ascii="Arial" w:hAnsi="Arial" w:cs="Arial"/>
          <w:b/>
          <w:bCs/>
        </w:rPr>
        <w:t xml:space="preserve"> como consultora independiente, pero factura a través de una empresa consultora que presta también otros servicios a la GIZ. </w:t>
      </w:r>
      <w:proofErr w:type="gramStart"/>
      <w:r w:rsidRPr="005A662E">
        <w:rPr>
          <w:rFonts w:ascii="Arial" w:hAnsi="Arial" w:cs="Arial"/>
          <w:b/>
          <w:bCs/>
        </w:rPr>
        <w:t>Pueden considerar mi oferta como de una "persona natural"?</w:t>
      </w:r>
      <w:proofErr w:type="gramEnd"/>
    </w:p>
    <w:p w14:paraId="7865B18C" w14:textId="3F7178A5" w:rsidR="00EC78DC" w:rsidRPr="005A662E" w:rsidRDefault="008B73CF" w:rsidP="00EC78DC">
      <w:pPr>
        <w:rPr>
          <w:rFonts w:ascii="Arial" w:hAnsi="Arial" w:cs="Arial"/>
        </w:rPr>
      </w:pPr>
      <w:r w:rsidRPr="005A662E">
        <w:rPr>
          <w:rFonts w:ascii="Arial" w:hAnsi="Arial" w:cs="Arial"/>
        </w:rPr>
        <w:t>R.-</w:t>
      </w:r>
      <w:r w:rsidR="008722DE" w:rsidRPr="005A662E">
        <w:rPr>
          <w:rFonts w:ascii="Arial" w:hAnsi="Arial" w:cs="Arial"/>
        </w:rPr>
        <w:t xml:space="preserve"> No es posible, la facturación debe ser como una persona natural.</w:t>
      </w:r>
    </w:p>
    <w:p w14:paraId="1D9CF980" w14:textId="77777777" w:rsidR="00DA081D" w:rsidRPr="005A662E" w:rsidRDefault="00DA081D" w:rsidP="00EC78DC">
      <w:pPr>
        <w:rPr>
          <w:rFonts w:ascii="Arial" w:hAnsi="Arial" w:cs="Arial"/>
        </w:rPr>
      </w:pPr>
    </w:p>
    <w:p w14:paraId="5C285DFE" w14:textId="45C5E130" w:rsidR="00EC78DC" w:rsidRPr="005A662E" w:rsidRDefault="00EC78DC" w:rsidP="00EC78DC">
      <w:pPr>
        <w:rPr>
          <w:rFonts w:ascii="Arial" w:hAnsi="Arial" w:cs="Arial"/>
          <w:b/>
          <w:bCs/>
        </w:rPr>
      </w:pPr>
      <w:r w:rsidRPr="005A662E">
        <w:rPr>
          <w:rFonts w:ascii="Arial" w:hAnsi="Arial" w:cs="Arial"/>
          <w:b/>
          <w:bCs/>
        </w:rPr>
        <w:t xml:space="preserve">3 </w:t>
      </w:r>
      <w:proofErr w:type="gramStart"/>
      <w:r w:rsidRPr="005A662E">
        <w:rPr>
          <w:rFonts w:ascii="Arial" w:hAnsi="Arial" w:cs="Arial"/>
          <w:b/>
          <w:bCs/>
        </w:rPr>
        <w:t>En</w:t>
      </w:r>
      <w:proofErr w:type="gramEnd"/>
      <w:r w:rsidRPr="005A662E">
        <w:rPr>
          <w:rFonts w:ascii="Arial" w:hAnsi="Arial" w:cs="Arial"/>
          <w:b/>
          <w:bCs/>
        </w:rPr>
        <w:t xml:space="preserve"> el documento de los </w:t>
      </w:r>
      <w:proofErr w:type="spellStart"/>
      <w:r w:rsidRPr="005A662E">
        <w:rPr>
          <w:rFonts w:ascii="Arial" w:hAnsi="Arial" w:cs="Arial"/>
          <w:b/>
          <w:bCs/>
        </w:rPr>
        <w:t>TdR</w:t>
      </w:r>
      <w:proofErr w:type="spellEnd"/>
      <w:r w:rsidRPr="005A662E">
        <w:rPr>
          <w:rFonts w:ascii="Arial" w:hAnsi="Arial" w:cs="Arial"/>
          <w:b/>
          <w:bCs/>
        </w:rPr>
        <w:t xml:space="preserve">, subtítulo 12 "Calificación del personal propuesto", bajo "Experiencia profesional general (5%)" se menciona que se evaluará la "experiencia profesional de 10 </w:t>
      </w:r>
      <w:proofErr w:type="spellStart"/>
      <w:r w:rsidRPr="005A662E">
        <w:rPr>
          <w:rFonts w:ascii="Arial" w:hAnsi="Arial" w:cs="Arial"/>
          <w:b/>
          <w:bCs/>
        </w:rPr>
        <w:t>años</w:t>
      </w:r>
      <w:proofErr w:type="spellEnd"/>
      <w:r w:rsidRPr="005A662E">
        <w:rPr>
          <w:rFonts w:ascii="Arial" w:hAnsi="Arial" w:cs="Arial"/>
          <w:b/>
          <w:bCs/>
        </w:rPr>
        <w:t xml:space="preserve"> comprobada". Por otro lado, en el documento de "Condiciones - instrucciones para licitantes (persona natural), bajo el punto 2.1 "Oferta técnica" se menciona que "No se requiere documentar la presentación de las hojas de vida". Dado que la hoja de vida por presentar no requiere estar documentada, solicito me aclaren ¿cómo debe comprobarse la experiencia profesional general?</w:t>
      </w:r>
    </w:p>
    <w:p w14:paraId="13AAC207" w14:textId="492BDE3E" w:rsidR="00EC78DC" w:rsidRPr="005A662E" w:rsidRDefault="008B73CF" w:rsidP="00EC78DC">
      <w:pPr>
        <w:rPr>
          <w:rFonts w:ascii="Arial" w:hAnsi="Arial" w:cs="Arial"/>
        </w:rPr>
      </w:pPr>
      <w:r w:rsidRPr="005A662E">
        <w:rPr>
          <w:rFonts w:ascii="Arial" w:hAnsi="Arial" w:cs="Arial"/>
        </w:rPr>
        <w:t>R.-</w:t>
      </w:r>
      <w:r w:rsidR="008722DE" w:rsidRPr="005A662E">
        <w:rPr>
          <w:rFonts w:ascii="Arial" w:hAnsi="Arial" w:cs="Arial"/>
        </w:rPr>
        <w:t xml:space="preserve"> </w:t>
      </w:r>
      <w:r w:rsidR="00A602E0" w:rsidRPr="005A662E">
        <w:rPr>
          <w:rFonts w:ascii="Arial" w:hAnsi="Arial" w:cs="Arial"/>
        </w:rPr>
        <w:t>L</w:t>
      </w:r>
      <w:r w:rsidR="008722DE" w:rsidRPr="005A662E">
        <w:rPr>
          <w:rFonts w:ascii="Arial" w:hAnsi="Arial" w:cs="Arial"/>
        </w:rPr>
        <w:t xml:space="preserve">a persona elegida deberá documentar la hoja de vida </w:t>
      </w:r>
      <w:r w:rsidR="00655ECD" w:rsidRPr="005A662E">
        <w:rPr>
          <w:rFonts w:ascii="Arial" w:hAnsi="Arial" w:cs="Arial"/>
        </w:rPr>
        <w:t>para certificar lo que mencionó</w:t>
      </w:r>
      <w:r w:rsidR="00A602E0" w:rsidRPr="005A662E">
        <w:rPr>
          <w:rFonts w:ascii="Arial" w:hAnsi="Arial" w:cs="Arial"/>
        </w:rPr>
        <w:t xml:space="preserve">, de todos </w:t>
      </w:r>
      <w:proofErr w:type="gramStart"/>
      <w:r w:rsidR="00A602E0" w:rsidRPr="005A662E">
        <w:rPr>
          <w:rFonts w:ascii="Arial" w:hAnsi="Arial" w:cs="Arial"/>
        </w:rPr>
        <w:t>modos</w:t>
      </w:r>
      <w:proofErr w:type="gramEnd"/>
      <w:r w:rsidR="00A602E0" w:rsidRPr="005A662E">
        <w:rPr>
          <w:rFonts w:ascii="Arial" w:hAnsi="Arial" w:cs="Arial"/>
        </w:rPr>
        <w:t xml:space="preserve"> no esta prohibido documentar la experiencia o conocimientos.</w:t>
      </w:r>
    </w:p>
    <w:p w14:paraId="18E23779" w14:textId="26E13B78" w:rsidR="00EC78DC" w:rsidRPr="005A662E" w:rsidRDefault="00EC78DC" w:rsidP="00EC78DC">
      <w:pPr>
        <w:rPr>
          <w:rFonts w:ascii="Arial" w:hAnsi="Arial" w:cs="Arial"/>
          <w:b/>
          <w:bCs/>
        </w:rPr>
      </w:pPr>
      <w:r w:rsidRPr="005A662E">
        <w:rPr>
          <w:rFonts w:ascii="Arial" w:hAnsi="Arial" w:cs="Arial"/>
          <w:b/>
          <w:bCs/>
        </w:rPr>
        <w:t xml:space="preserve">4. El contenido de la propuesta, ¿debe seguir estrictamente la secuencia indicada en los </w:t>
      </w:r>
      <w:proofErr w:type="spellStart"/>
      <w:r w:rsidRPr="005A662E">
        <w:rPr>
          <w:rFonts w:ascii="Arial" w:hAnsi="Arial" w:cs="Arial"/>
          <w:b/>
          <w:bCs/>
        </w:rPr>
        <w:t>TdR</w:t>
      </w:r>
      <w:proofErr w:type="spellEnd"/>
      <w:r w:rsidRPr="005A662E">
        <w:rPr>
          <w:rFonts w:ascii="Arial" w:hAnsi="Arial" w:cs="Arial"/>
          <w:b/>
          <w:bCs/>
        </w:rPr>
        <w:t xml:space="preserve">? </w:t>
      </w:r>
      <w:proofErr w:type="gramStart"/>
      <w:r w:rsidRPr="005A662E">
        <w:rPr>
          <w:rFonts w:ascii="Arial" w:hAnsi="Arial" w:cs="Arial"/>
          <w:b/>
          <w:bCs/>
        </w:rPr>
        <w:t>¿O sería posible cambiarla un poco, verificando que contiene todas las secciones requeridas.</w:t>
      </w:r>
      <w:proofErr w:type="gramEnd"/>
      <w:r w:rsidRPr="005A662E">
        <w:rPr>
          <w:rFonts w:ascii="Arial" w:hAnsi="Arial" w:cs="Arial"/>
          <w:b/>
          <w:bCs/>
        </w:rPr>
        <w:t xml:space="preserve"> En específico consulto por el acápite "Enfoque innovador e interactivo para la </w:t>
      </w:r>
      <w:proofErr w:type="spellStart"/>
      <w:r w:rsidRPr="005A662E">
        <w:rPr>
          <w:rFonts w:ascii="Arial" w:hAnsi="Arial" w:cs="Arial"/>
          <w:b/>
          <w:bCs/>
        </w:rPr>
        <w:t>formulación</w:t>
      </w:r>
      <w:proofErr w:type="spellEnd"/>
      <w:r w:rsidRPr="005A662E">
        <w:rPr>
          <w:rFonts w:ascii="Arial" w:hAnsi="Arial" w:cs="Arial"/>
          <w:b/>
          <w:bCs/>
        </w:rPr>
        <w:t xml:space="preserve"> de la hoja de ruta y ENA</w:t>
      </w:r>
      <w:proofErr w:type="gramStart"/>
      <w:r w:rsidRPr="005A662E">
        <w:rPr>
          <w:rFonts w:ascii="Arial" w:hAnsi="Arial" w:cs="Arial"/>
          <w:b/>
          <w:bCs/>
        </w:rPr>
        <w:t>"  si</w:t>
      </w:r>
      <w:proofErr w:type="gramEnd"/>
      <w:r w:rsidRPr="005A662E">
        <w:rPr>
          <w:rFonts w:ascii="Arial" w:hAnsi="Arial" w:cs="Arial"/>
          <w:b/>
          <w:bCs/>
        </w:rPr>
        <w:t xml:space="preserve"> puede reubicarse después de los objetivos en la propuesta técnica, en lugar de ubicarla al final de la misma. </w:t>
      </w:r>
    </w:p>
    <w:p w14:paraId="3976E7E3" w14:textId="03F90A0E" w:rsidR="00EC78DC" w:rsidRPr="005A662E" w:rsidRDefault="008B73CF" w:rsidP="00EC78DC">
      <w:pPr>
        <w:rPr>
          <w:rFonts w:ascii="Arial" w:hAnsi="Arial" w:cs="Arial"/>
        </w:rPr>
      </w:pPr>
      <w:r w:rsidRPr="005A662E">
        <w:rPr>
          <w:rFonts w:ascii="Arial" w:hAnsi="Arial" w:cs="Arial"/>
        </w:rPr>
        <w:t>R.-</w:t>
      </w:r>
      <w:r w:rsidR="00EF5758" w:rsidRPr="005A662E">
        <w:rPr>
          <w:rFonts w:ascii="Arial" w:hAnsi="Arial" w:cs="Arial"/>
        </w:rPr>
        <w:t xml:space="preserve"> </w:t>
      </w:r>
      <w:r w:rsidR="00FE5AB5" w:rsidRPr="005A662E">
        <w:rPr>
          <w:rFonts w:ascii="Arial" w:hAnsi="Arial" w:cs="Arial"/>
        </w:rPr>
        <w:t xml:space="preserve">La secuencia y los elementos sugeridos a considerar en la propuesta son referenciales, el proponente puede hacer los ajustes que considere necesarios mientras asegure el cumplimiento de los objetivos y el alcance en los periodos solicitados. </w:t>
      </w:r>
      <w:r w:rsidR="002E7576" w:rsidRPr="005A662E">
        <w:rPr>
          <w:rFonts w:ascii="Arial" w:hAnsi="Arial" w:cs="Arial"/>
        </w:rPr>
        <w:t>El "Enfoque innovador e interactivo para la formulación de la hoja de ruta y ENA" no hace referencia a un acápite específico que deba incluir en su propuesta si no lo considera necesario, puede ser un elemento transversal en la metodología que proponga.</w:t>
      </w:r>
    </w:p>
    <w:p w14:paraId="21AABB85" w14:textId="5CD0EDF2" w:rsidR="00EC78DC" w:rsidRPr="005A662E" w:rsidRDefault="00EC78DC" w:rsidP="00EC78DC">
      <w:pPr>
        <w:rPr>
          <w:rFonts w:ascii="Arial" w:hAnsi="Arial" w:cs="Arial"/>
          <w:b/>
          <w:bCs/>
        </w:rPr>
      </w:pPr>
      <w:r w:rsidRPr="005A662E">
        <w:rPr>
          <w:rFonts w:ascii="Arial" w:hAnsi="Arial" w:cs="Arial"/>
          <w:b/>
          <w:bCs/>
        </w:rPr>
        <w:lastRenderedPageBreak/>
        <w:t>5. En el modelo de la propuesta económica detallada se indica que el monto por viáticos diarios y hospedaje "no deberá exceder las tarifas de la GIZ, según la escala vigente." Cordialmente, consulto si es posible tener la indicación sobre las tarifas de del GIZ por ambos rubros.</w:t>
      </w:r>
    </w:p>
    <w:p w14:paraId="2DE89ECE" w14:textId="41C63A78" w:rsidR="00EC78DC" w:rsidRPr="005A662E" w:rsidRDefault="008B73CF" w:rsidP="00EC78DC">
      <w:pPr>
        <w:rPr>
          <w:rFonts w:ascii="Arial" w:hAnsi="Arial" w:cs="Arial"/>
        </w:rPr>
      </w:pPr>
      <w:r w:rsidRPr="005A662E">
        <w:rPr>
          <w:rFonts w:ascii="Arial" w:hAnsi="Arial" w:cs="Arial"/>
        </w:rPr>
        <w:t>R.-</w:t>
      </w:r>
      <w:r w:rsidR="00655ECD" w:rsidRPr="005A662E">
        <w:rPr>
          <w:rFonts w:ascii="Arial" w:hAnsi="Arial" w:cs="Arial"/>
        </w:rPr>
        <w:t xml:space="preserve"> Estos campos no corresponden ya que la consultoría no requiere de ningún viaje</w:t>
      </w:r>
      <w:r w:rsidR="00A602E0" w:rsidRPr="005A662E">
        <w:rPr>
          <w:rFonts w:ascii="Arial" w:hAnsi="Arial" w:cs="Arial"/>
        </w:rPr>
        <w:t xml:space="preserve">, deben enfocarse en honorarios experto 90 </w:t>
      </w:r>
      <w:proofErr w:type="spellStart"/>
      <w:r w:rsidR="00A602E0" w:rsidRPr="005A662E">
        <w:rPr>
          <w:rFonts w:ascii="Arial" w:hAnsi="Arial" w:cs="Arial"/>
        </w:rPr>
        <w:t>dias</w:t>
      </w:r>
      <w:proofErr w:type="spellEnd"/>
      <w:r w:rsidR="00A602E0" w:rsidRPr="005A662E">
        <w:rPr>
          <w:rFonts w:ascii="Arial" w:hAnsi="Arial" w:cs="Arial"/>
        </w:rPr>
        <w:t>.</w:t>
      </w:r>
    </w:p>
    <w:p w14:paraId="5021153C" w14:textId="37EAE071" w:rsidR="00EC78DC" w:rsidRPr="005A662E" w:rsidRDefault="00EC78DC" w:rsidP="00EC78DC">
      <w:pPr>
        <w:rPr>
          <w:rFonts w:ascii="Arial" w:hAnsi="Arial" w:cs="Arial"/>
          <w:b/>
          <w:bCs/>
        </w:rPr>
      </w:pPr>
      <w:r w:rsidRPr="005A662E">
        <w:rPr>
          <w:rFonts w:ascii="Arial" w:hAnsi="Arial" w:cs="Arial"/>
          <w:b/>
          <w:bCs/>
        </w:rPr>
        <w:t>6. Sobre el pago de aportes a las AFP, ¿se prevé el pago cada mes de duración de la consultoría? Hago esta consulta porque según la dedicación prevista, todos los meses involucran menos de 20 días de jornadas laborales. </w:t>
      </w:r>
    </w:p>
    <w:p w14:paraId="203874D1" w14:textId="2F6D946B" w:rsidR="00EC78DC" w:rsidRPr="005A662E" w:rsidRDefault="008B73CF" w:rsidP="00EC78DC">
      <w:pPr>
        <w:rPr>
          <w:rFonts w:ascii="Arial" w:hAnsi="Arial" w:cs="Arial"/>
        </w:rPr>
      </w:pPr>
      <w:r w:rsidRPr="005A662E">
        <w:rPr>
          <w:rFonts w:ascii="Arial" w:hAnsi="Arial" w:cs="Arial"/>
        </w:rPr>
        <w:t>R</w:t>
      </w:r>
      <w:r w:rsidR="00A602E0" w:rsidRPr="005A662E">
        <w:rPr>
          <w:rFonts w:ascii="Arial" w:hAnsi="Arial" w:cs="Arial"/>
        </w:rPr>
        <w:t xml:space="preserve">.- El pago deberá hacerse de manera personal </w:t>
      </w:r>
      <w:proofErr w:type="gramStart"/>
      <w:r w:rsidR="00A602E0" w:rsidRPr="005A662E">
        <w:rPr>
          <w:rFonts w:ascii="Arial" w:hAnsi="Arial" w:cs="Arial"/>
        </w:rPr>
        <w:t>de acuerdo a</w:t>
      </w:r>
      <w:proofErr w:type="gramEnd"/>
      <w:r w:rsidR="00A602E0" w:rsidRPr="005A662E">
        <w:rPr>
          <w:rFonts w:ascii="Arial" w:hAnsi="Arial" w:cs="Arial"/>
        </w:rPr>
        <w:t xml:space="preserve"> lo estipulado por ley, pero no será un requisito exigible para los pagos correspondientes.</w:t>
      </w:r>
    </w:p>
    <w:p w14:paraId="30E63D7C" w14:textId="4EA5CE12" w:rsidR="00EC78DC" w:rsidRPr="005A662E" w:rsidRDefault="00EC78DC" w:rsidP="00EC78DC">
      <w:pPr>
        <w:rPr>
          <w:rFonts w:ascii="Arial" w:hAnsi="Arial" w:cs="Arial"/>
          <w:b/>
          <w:bCs/>
        </w:rPr>
      </w:pPr>
      <w:r w:rsidRPr="005A662E">
        <w:rPr>
          <w:rFonts w:ascii="Arial" w:hAnsi="Arial" w:cs="Arial"/>
          <w:b/>
          <w:bCs/>
        </w:rPr>
        <w:t xml:space="preserve">7. En el modelo de la propuesta económica detallada se tiene "Otros gastos varios" ¿Es en esta línea presupuestaria que debe indicarse el detalle de los gastos de las actividades a ser cubiertas por el/la consultor/a? Por ejemplo, de las mesas tres presentaciones ejecutivas que coadyuven en el proceso de </w:t>
      </w:r>
      <w:proofErr w:type="spellStart"/>
      <w:r w:rsidRPr="005A662E">
        <w:rPr>
          <w:rFonts w:ascii="Arial" w:hAnsi="Arial" w:cs="Arial"/>
          <w:b/>
          <w:bCs/>
        </w:rPr>
        <w:t>aprobación</w:t>
      </w:r>
      <w:proofErr w:type="spellEnd"/>
      <w:r w:rsidRPr="005A662E">
        <w:rPr>
          <w:rFonts w:ascii="Arial" w:hAnsi="Arial" w:cs="Arial"/>
          <w:b/>
          <w:bCs/>
        </w:rPr>
        <w:t xml:space="preserve"> formal de la Estrategia Nacional de </w:t>
      </w:r>
      <w:proofErr w:type="spellStart"/>
      <w:r w:rsidRPr="005A662E">
        <w:rPr>
          <w:rFonts w:ascii="Arial" w:hAnsi="Arial" w:cs="Arial"/>
          <w:b/>
          <w:bCs/>
        </w:rPr>
        <w:t>Agroecología</w:t>
      </w:r>
      <w:proofErr w:type="spellEnd"/>
      <w:r w:rsidRPr="005A662E">
        <w:rPr>
          <w:rFonts w:ascii="Arial" w:hAnsi="Arial" w:cs="Arial"/>
          <w:b/>
          <w:bCs/>
        </w:rPr>
        <w:t xml:space="preserve"> ¿O es que debe incluirse algún anexo con el desglose de los gastos previstos?</w:t>
      </w:r>
    </w:p>
    <w:p w14:paraId="0CCA480F" w14:textId="6B6C1357" w:rsidR="00CD3A74" w:rsidRPr="005A662E" w:rsidRDefault="008B73CF" w:rsidP="00EC78DC">
      <w:pPr>
        <w:rPr>
          <w:rFonts w:ascii="Arial" w:hAnsi="Arial" w:cs="Arial"/>
        </w:rPr>
      </w:pPr>
      <w:r w:rsidRPr="005A662E">
        <w:rPr>
          <w:rFonts w:ascii="Arial" w:hAnsi="Arial" w:cs="Arial"/>
        </w:rPr>
        <w:t>R.-</w:t>
      </w:r>
      <w:r w:rsidR="003E4B36" w:rsidRPr="005A662E">
        <w:rPr>
          <w:rFonts w:ascii="Arial" w:hAnsi="Arial" w:cs="Arial"/>
        </w:rPr>
        <w:t xml:space="preserve"> Si el proponente considera (en base a su propuesta metodológica) que incurrirá en costos adicionales a los especificados en los TDR debería reflejarlos en este acápite indicando claramente a que corresponden. Sin embargo, en los TDR se aclara que los eventos participativos y las 3 reuniones/encuentros/mesas de trabajo con el comité técnico serán cubiertas financieramente por GIZ-</w:t>
      </w:r>
      <w:proofErr w:type="spellStart"/>
      <w:r w:rsidR="003E4B36" w:rsidRPr="005A662E">
        <w:rPr>
          <w:rFonts w:ascii="Arial" w:hAnsi="Arial" w:cs="Arial"/>
        </w:rPr>
        <w:t>ProResiliente</w:t>
      </w:r>
      <w:proofErr w:type="spellEnd"/>
      <w:r w:rsidR="003E4B36" w:rsidRPr="005A662E">
        <w:rPr>
          <w:rFonts w:ascii="Arial" w:hAnsi="Arial" w:cs="Arial"/>
        </w:rPr>
        <w:t>. Respecto a las 3 presentaciones ejecutivas que coadyuven en el proceso de aprobación formal de la Estrategia Nacional de Agroecología, se estima que no generarán costo alguno por ser reuniones cortas que serán empleadas para socializar el alcance y aclarar dudas en actores clave para su aprobación.</w:t>
      </w:r>
    </w:p>
    <w:p w14:paraId="202949F5" w14:textId="3D327062" w:rsidR="00EC78DC" w:rsidRPr="005A662E" w:rsidRDefault="008B73CF" w:rsidP="008B73CF">
      <w:pPr>
        <w:rPr>
          <w:rFonts w:ascii="Arial" w:hAnsi="Arial" w:cs="Arial"/>
          <w:b/>
          <w:bCs/>
        </w:rPr>
      </w:pPr>
      <w:r w:rsidRPr="005A662E">
        <w:rPr>
          <w:rFonts w:ascii="Arial" w:hAnsi="Arial" w:cs="Arial"/>
          <w:b/>
          <w:bCs/>
        </w:rPr>
        <w:t xml:space="preserve">8 </w:t>
      </w:r>
      <w:r w:rsidR="00EC78DC" w:rsidRPr="005A662E">
        <w:rPr>
          <w:rFonts w:ascii="Arial" w:hAnsi="Arial" w:cs="Arial"/>
          <w:b/>
          <w:bCs/>
        </w:rPr>
        <w:t>¿Se puede incluir personal en el equipo técnico?</w:t>
      </w:r>
    </w:p>
    <w:p w14:paraId="398D58CB" w14:textId="105AA456" w:rsidR="008B73CF" w:rsidRPr="005A662E" w:rsidRDefault="008B73CF" w:rsidP="008B73CF">
      <w:pPr>
        <w:rPr>
          <w:rFonts w:ascii="Arial" w:hAnsi="Arial" w:cs="Arial"/>
        </w:rPr>
      </w:pPr>
      <w:r w:rsidRPr="005A662E">
        <w:rPr>
          <w:rFonts w:ascii="Arial" w:hAnsi="Arial" w:cs="Arial"/>
        </w:rPr>
        <w:t>R.-</w:t>
      </w:r>
      <w:r w:rsidR="003E4B36" w:rsidRPr="005A662E">
        <w:rPr>
          <w:rFonts w:ascii="Arial" w:hAnsi="Arial" w:cs="Arial"/>
        </w:rPr>
        <w:t xml:space="preserve"> </w:t>
      </w:r>
      <w:r w:rsidR="00EC25C6" w:rsidRPr="005A662E">
        <w:rPr>
          <w:rFonts w:ascii="Arial" w:hAnsi="Arial" w:cs="Arial"/>
        </w:rPr>
        <w:t xml:space="preserve">La convocatoria está dirigida a una persona natural que trabajará con el comité impulsor </w:t>
      </w:r>
      <w:proofErr w:type="spellStart"/>
      <w:r w:rsidR="00EC25C6" w:rsidRPr="005A662E">
        <w:rPr>
          <w:rFonts w:ascii="Arial" w:hAnsi="Arial" w:cs="Arial"/>
        </w:rPr>
        <w:t>multiactor</w:t>
      </w:r>
      <w:proofErr w:type="spellEnd"/>
      <w:r w:rsidR="00EC25C6" w:rsidRPr="005A662E">
        <w:rPr>
          <w:rFonts w:ascii="Arial" w:hAnsi="Arial" w:cs="Arial"/>
        </w:rPr>
        <w:t xml:space="preserve"> (especificado en los TDR) que es parte activa del proceso, además contará con apoyo para la </w:t>
      </w:r>
      <w:proofErr w:type="spellStart"/>
      <w:r w:rsidR="00EC25C6" w:rsidRPr="005A662E">
        <w:rPr>
          <w:rFonts w:ascii="Arial" w:hAnsi="Arial" w:cs="Arial"/>
        </w:rPr>
        <w:t>co-facilitación</w:t>
      </w:r>
      <w:proofErr w:type="spellEnd"/>
      <w:r w:rsidR="00EC25C6" w:rsidRPr="005A662E">
        <w:rPr>
          <w:rFonts w:ascii="Arial" w:hAnsi="Arial" w:cs="Arial"/>
        </w:rPr>
        <w:t xml:space="preserve"> de los eventos con personal del programa </w:t>
      </w:r>
      <w:proofErr w:type="spellStart"/>
      <w:r w:rsidR="00EC25C6" w:rsidRPr="005A662E">
        <w:rPr>
          <w:rFonts w:ascii="Arial" w:hAnsi="Arial" w:cs="Arial"/>
        </w:rPr>
        <w:t>ProResiliente</w:t>
      </w:r>
      <w:proofErr w:type="spellEnd"/>
      <w:r w:rsidR="00EC25C6" w:rsidRPr="005A662E">
        <w:rPr>
          <w:rFonts w:ascii="Arial" w:hAnsi="Arial" w:cs="Arial"/>
        </w:rPr>
        <w:t>, sin embargo, si considera necesario incluir personal de apoyo deberá asumir este costo dentro sus honorarios de experto.</w:t>
      </w:r>
    </w:p>
    <w:p w14:paraId="6B06F21A" w14:textId="138A40EA" w:rsidR="00EC78DC" w:rsidRPr="005A662E" w:rsidRDefault="008B73CF" w:rsidP="008B73CF">
      <w:pPr>
        <w:rPr>
          <w:rFonts w:ascii="Arial" w:hAnsi="Arial" w:cs="Arial"/>
          <w:b/>
          <w:bCs/>
        </w:rPr>
      </w:pPr>
      <w:r w:rsidRPr="005A662E">
        <w:rPr>
          <w:rFonts w:ascii="Arial" w:hAnsi="Arial" w:cs="Arial"/>
          <w:b/>
          <w:bCs/>
        </w:rPr>
        <w:t xml:space="preserve">9 </w:t>
      </w:r>
      <w:r w:rsidR="00EC78DC" w:rsidRPr="005A662E">
        <w:rPr>
          <w:rFonts w:ascii="Arial" w:hAnsi="Arial" w:cs="Arial"/>
          <w:b/>
          <w:bCs/>
        </w:rPr>
        <w:t>¿Existe un presupuesto global referencial?</w:t>
      </w:r>
    </w:p>
    <w:p w14:paraId="2A13C854" w14:textId="4AF00346" w:rsidR="008B73CF" w:rsidRPr="005A662E" w:rsidRDefault="008B73CF" w:rsidP="008B73CF">
      <w:pPr>
        <w:rPr>
          <w:rFonts w:ascii="Arial" w:hAnsi="Arial" w:cs="Arial"/>
        </w:rPr>
      </w:pPr>
      <w:r w:rsidRPr="005A662E">
        <w:rPr>
          <w:rFonts w:ascii="Arial" w:hAnsi="Arial" w:cs="Arial"/>
        </w:rPr>
        <w:t>R.-</w:t>
      </w:r>
      <w:r w:rsidR="00DA081D" w:rsidRPr="005A662E">
        <w:rPr>
          <w:rFonts w:ascii="Arial" w:hAnsi="Arial" w:cs="Arial"/>
        </w:rPr>
        <w:t xml:space="preserve"> Los proponentes deben presentar </w:t>
      </w:r>
      <w:proofErr w:type="gramStart"/>
      <w:r w:rsidR="00DA081D" w:rsidRPr="005A662E">
        <w:rPr>
          <w:rFonts w:ascii="Arial" w:hAnsi="Arial" w:cs="Arial"/>
        </w:rPr>
        <w:t>s</w:t>
      </w:r>
      <w:r w:rsidR="00A602E0" w:rsidRPr="005A662E">
        <w:rPr>
          <w:rFonts w:ascii="Arial" w:hAnsi="Arial" w:cs="Arial"/>
        </w:rPr>
        <w:t>u</w:t>
      </w:r>
      <w:r w:rsidR="00DA081D" w:rsidRPr="005A662E">
        <w:rPr>
          <w:rFonts w:ascii="Arial" w:hAnsi="Arial" w:cs="Arial"/>
        </w:rPr>
        <w:t xml:space="preserve"> propuestas</w:t>
      </w:r>
      <w:proofErr w:type="gramEnd"/>
      <w:r w:rsidR="00DA081D" w:rsidRPr="005A662E">
        <w:rPr>
          <w:rFonts w:ascii="Arial" w:hAnsi="Arial" w:cs="Arial"/>
        </w:rPr>
        <w:t xml:space="preserve"> en base a sus tarifas, no puede darse a conocer el presupuesto.</w:t>
      </w:r>
    </w:p>
    <w:p w14:paraId="0482AED5" w14:textId="0270420F" w:rsidR="00EC78DC" w:rsidRPr="005A662E" w:rsidRDefault="008B73CF" w:rsidP="008B73CF">
      <w:pPr>
        <w:rPr>
          <w:rFonts w:ascii="Arial" w:hAnsi="Arial" w:cs="Arial"/>
          <w:b/>
          <w:bCs/>
        </w:rPr>
      </w:pPr>
      <w:proofErr w:type="gramStart"/>
      <w:r w:rsidRPr="005A662E">
        <w:rPr>
          <w:rFonts w:ascii="Arial" w:hAnsi="Arial" w:cs="Arial"/>
          <w:b/>
          <w:bCs/>
        </w:rPr>
        <w:lastRenderedPageBreak/>
        <w:t>10</w:t>
      </w:r>
      <w:r w:rsidR="00EC78DC" w:rsidRPr="005A662E">
        <w:rPr>
          <w:rFonts w:ascii="Arial" w:hAnsi="Arial" w:cs="Arial"/>
          <w:b/>
          <w:bCs/>
        </w:rPr>
        <w:t>¿</w:t>
      </w:r>
      <w:proofErr w:type="gramEnd"/>
      <w:r w:rsidR="00EC78DC" w:rsidRPr="005A662E">
        <w:rPr>
          <w:rFonts w:ascii="Arial" w:hAnsi="Arial" w:cs="Arial"/>
          <w:b/>
          <w:bCs/>
        </w:rPr>
        <w:t>Puede compartir la tabla referencial de las tarifas del GIZ? </w:t>
      </w:r>
    </w:p>
    <w:p w14:paraId="145752DE" w14:textId="415E9202" w:rsidR="008B73CF" w:rsidRPr="005A662E" w:rsidRDefault="008B73CF" w:rsidP="008B73CF">
      <w:pPr>
        <w:rPr>
          <w:rFonts w:ascii="Arial" w:hAnsi="Arial" w:cs="Arial"/>
        </w:rPr>
      </w:pPr>
      <w:r w:rsidRPr="005A662E">
        <w:rPr>
          <w:rFonts w:ascii="Arial" w:hAnsi="Arial" w:cs="Arial"/>
        </w:rPr>
        <w:t>R.-</w:t>
      </w:r>
      <w:r w:rsidR="00DA081D" w:rsidRPr="005A662E">
        <w:rPr>
          <w:rFonts w:ascii="Arial" w:hAnsi="Arial" w:cs="Arial"/>
        </w:rPr>
        <w:t xml:space="preserve"> No es necesario para este tipo de consultoría, es suficiente con detallar todos los costos en el precio honorario por día.</w:t>
      </w:r>
    </w:p>
    <w:p w14:paraId="2479DDB3" w14:textId="062C1262" w:rsidR="00EC78DC" w:rsidRPr="005A662E" w:rsidRDefault="008B73CF" w:rsidP="008B73CF">
      <w:pPr>
        <w:rPr>
          <w:rFonts w:ascii="Arial" w:hAnsi="Arial" w:cs="Arial"/>
          <w:b/>
          <w:bCs/>
        </w:rPr>
      </w:pPr>
      <w:r w:rsidRPr="005A662E">
        <w:rPr>
          <w:rFonts w:ascii="Arial" w:hAnsi="Arial" w:cs="Arial"/>
          <w:b/>
          <w:bCs/>
        </w:rPr>
        <w:t xml:space="preserve">11 </w:t>
      </w:r>
      <w:r w:rsidR="00EC78DC" w:rsidRPr="005A662E">
        <w:rPr>
          <w:rFonts w:ascii="Arial" w:hAnsi="Arial" w:cs="Arial"/>
          <w:b/>
          <w:bCs/>
        </w:rPr>
        <w:t>¿En el presupuesto se puede incluir alquiler de vehículo? para transporte terrestre.</w:t>
      </w:r>
    </w:p>
    <w:p w14:paraId="38CCDD61" w14:textId="1A9EA7B9" w:rsidR="00EC78DC" w:rsidRPr="005A662E" w:rsidRDefault="008B73CF" w:rsidP="00EC78DC">
      <w:pPr>
        <w:rPr>
          <w:rFonts w:ascii="Arial" w:hAnsi="Arial" w:cs="Arial"/>
        </w:rPr>
      </w:pPr>
      <w:r w:rsidRPr="005A662E">
        <w:rPr>
          <w:rFonts w:ascii="Arial" w:hAnsi="Arial" w:cs="Arial"/>
        </w:rPr>
        <w:t>R.-</w:t>
      </w:r>
      <w:r w:rsidR="00DA081D" w:rsidRPr="005A662E">
        <w:rPr>
          <w:rFonts w:ascii="Arial" w:hAnsi="Arial" w:cs="Arial"/>
        </w:rPr>
        <w:t xml:space="preserve"> Puede incluir en sus precios honorario por día todos los costos que considere necesarios, solo tienen que ver que este precio que indique sea un precio competitivo para poder competir con otros postulantes.</w:t>
      </w:r>
    </w:p>
    <w:sectPr w:rsidR="00EC78DC" w:rsidRPr="005A66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DD1"/>
    <w:multiLevelType w:val="hybridMultilevel"/>
    <w:tmpl w:val="50320FFA"/>
    <w:lvl w:ilvl="0" w:tplc="9B104A72">
      <w:start w:val="8"/>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313275D9"/>
    <w:multiLevelType w:val="multilevel"/>
    <w:tmpl w:val="9804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B7957"/>
    <w:multiLevelType w:val="hybridMultilevel"/>
    <w:tmpl w:val="19760928"/>
    <w:lvl w:ilvl="0" w:tplc="1FE62AB0">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5C7659B3"/>
    <w:multiLevelType w:val="hybridMultilevel"/>
    <w:tmpl w:val="DC72B444"/>
    <w:lvl w:ilvl="0" w:tplc="F0C2E6CC">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64C639C1"/>
    <w:multiLevelType w:val="multilevel"/>
    <w:tmpl w:val="AC7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662FA7"/>
    <w:multiLevelType w:val="multilevel"/>
    <w:tmpl w:val="97C2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759748">
    <w:abstractNumId w:val="1"/>
  </w:num>
  <w:num w:numId="2" w16cid:durableId="1775435988">
    <w:abstractNumId w:val="5"/>
  </w:num>
  <w:num w:numId="3" w16cid:durableId="1337999518">
    <w:abstractNumId w:val="4"/>
  </w:num>
  <w:num w:numId="4" w16cid:durableId="2063674542">
    <w:abstractNumId w:val="0"/>
  </w:num>
  <w:num w:numId="5" w16cid:durableId="1209880261">
    <w:abstractNumId w:val="2"/>
  </w:num>
  <w:num w:numId="6" w16cid:durableId="596521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DC"/>
    <w:rsid w:val="001336BF"/>
    <w:rsid w:val="002E7576"/>
    <w:rsid w:val="00321969"/>
    <w:rsid w:val="003E4B36"/>
    <w:rsid w:val="004A0411"/>
    <w:rsid w:val="005638AD"/>
    <w:rsid w:val="005A662E"/>
    <w:rsid w:val="00655ECD"/>
    <w:rsid w:val="006D09EE"/>
    <w:rsid w:val="008722DE"/>
    <w:rsid w:val="008B73CF"/>
    <w:rsid w:val="00934A8B"/>
    <w:rsid w:val="00A602E0"/>
    <w:rsid w:val="00BC3591"/>
    <w:rsid w:val="00CD3A74"/>
    <w:rsid w:val="00D016E2"/>
    <w:rsid w:val="00DA081D"/>
    <w:rsid w:val="00EC25C6"/>
    <w:rsid w:val="00EC78DC"/>
    <w:rsid w:val="00EF5758"/>
    <w:rsid w:val="00FE1E1F"/>
    <w:rsid w:val="00FE5AB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D884"/>
  <w15:chartTrackingRefBased/>
  <w15:docId w15:val="{B10F3DA5-6624-4F61-8E9D-A9C95327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7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7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78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78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78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78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78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78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78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78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78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78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78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78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78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78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78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78DC"/>
    <w:rPr>
      <w:rFonts w:eastAsiaTheme="majorEastAsia" w:cstheme="majorBidi"/>
      <w:color w:val="272727" w:themeColor="text1" w:themeTint="D8"/>
    </w:rPr>
  </w:style>
  <w:style w:type="paragraph" w:styleId="Ttulo">
    <w:name w:val="Title"/>
    <w:basedOn w:val="Normal"/>
    <w:next w:val="Normal"/>
    <w:link w:val="TtuloCar"/>
    <w:uiPriority w:val="10"/>
    <w:qFormat/>
    <w:rsid w:val="00EC7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78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78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78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78DC"/>
    <w:pPr>
      <w:spacing w:before="160"/>
      <w:jc w:val="center"/>
    </w:pPr>
    <w:rPr>
      <w:i/>
      <w:iCs/>
      <w:color w:val="404040" w:themeColor="text1" w:themeTint="BF"/>
    </w:rPr>
  </w:style>
  <w:style w:type="character" w:customStyle="1" w:styleId="CitaCar">
    <w:name w:val="Cita Car"/>
    <w:basedOn w:val="Fuentedeprrafopredeter"/>
    <w:link w:val="Cita"/>
    <w:uiPriority w:val="29"/>
    <w:rsid w:val="00EC78DC"/>
    <w:rPr>
      <w:i/>
      <w:iCs/>
      <w:color w:val="404040" w:themeColor="text1" w:themeTint="BF"/>
    </w:rPr>
  </w:style>
  <w:style w:type="paragraph" w:styleId="Prrafodelista">
    <w:name w:val="List Paragraph"/>
    <w:basedOn w:val="Normal"/>
    <w:uiPriority w:val="34"/>
    <w:qFormat/>
    <w:rsid w:val="00EC78DC"/>
    <w:pPr>
      <w:ind w:left="720"/>
      <w:contextualSpacing/>
    </w:pPr>
  </w:style>
  <w:style w:type="character" w:styleId="nfasisintenso">
    <w:name w:val="Intense Emphasis"/>
    <w:basedOn w:val="Fuentedeprrafopredeter"/>
    <w:uiPriority w:val="21"/>
    <w:qFormat/>
    <w:rsid w:val="00EC78DC"/>
    <w:rPr>
      <w:i/>
      <w:iCs/>
      <w:color w:val="0F4761" w:themeColor="accent1" w:themeShade="BF"/>
    </w:rPr>
  </w:style>
  <w:style w:type="paragraph" w:styleId="Citadestacada">
    <w:name w:val="Intense Quote"/>
    <w:basedOn w:val="Normal"/>
    <w:next w:val="Normal"/>
    <w:link w:val="CitadestacadaCar"/>
    <w:uiPriority w:val="30"/>
    <w:qFormat/>
    <w:rsid w:val="00EC7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78DC"/>
    <w:rPr>
      <w:i/>
      <w:iCs/>
      <w:color w:val="0F4761" w:themeColor="accent1" w:themeShade="BF"/>
    </w:rPr>
  </w:style>
  <w:style w:type="character" w:styleId="Referenciaintensa">
    <w:name w:val="Intense Reference"/>
    <w:basedOn w:val="Fuentedeprrafopredeter"/>
    <w:uiPriority w:val="32"/>
    <w:qFormat/>
    <w:rsid w:val="00EC78DC"/>
    <w:rPr>
      <w:b/>
      <w:bCs/>
      <w:smallCaps/>
      <w:color w:val="0F4761" w:themeColor="accent1" w:themeShade="BF"/>
      <w:spacing w:val="5"/>
    </w:rPr>
  </w:style>
  <w:style w:type="paragraph" w:styleId="Revisin">
    <w:name w:val="Revision"/>
    <w:hidden/>
    <w:uiPriority w:val="99"/>
    <w:semiHidden/>
    <w:rsid w:val="004A0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7782">
      <w:bodyDiv w:val="1"/>
      <w:marLeft w:val="0"/>
      <w:marRight w:val="0"/>
      <w:marTop w:val="0"/>
      <w:marBottom w:val="0"/>
      <w:divBdr>
        <w:top w:val="none" w:sz="0" w:space="0" w:color="auto"/>
        <w:left w:val="none" w:sz="0" w:space="0" w:color="auto"/>
        <w:bottom w:val="none" w:sz="0" w:space="0" w:color="auto"/>
        <w:right w:val="none" w:sz="0" w:space="0" w:color="auto"/>
      </w:divBdr>
      <w:divsChild>
        <w:div w:id="1880505428">
          <w:marLeft w:val="0"/>
          <w:marRight w:val="0"/>
          <w:marTop w:val="0"/>
          <w:marBottom w:val="0"/>
          <w:divBdr>
            <w:top w:val="none" w:sz="0" w:space="0" w:color="auto"/>
            <w:left w:val="none" w:sz="0" w:space="0" w:color="auto"/>
            <w:bottom w:val="none" w:sz="0" w:space="0" w:color="auto"/>
            <w:right w:val="none" w:sz="0" w:space="0" w:color="auto"/>
          </w:divBdr>
        </w:div>
      </w:divsChild>
    </w:div>
    <w:div w:id="653946631">
      <w:bodyDiv w:val="1"/>
      <w:marLeft w:val="0"/>
      <w:marRight w:val="0"/>
      <w:marTop w:val="0"/>
      <w:marBottom w:val="0"/>
      <w:divBdr>
        <w:top w:val="none" w:sz="0" w:space="0" w:color="auto"/>
        <w:left w:val="none" w:sz="0" w:space="0" w:color="auto"/>
        <w:bottom w:val="none" w:sz="0" w:space="0" w:color="auto"/>
        <w:right w:val="none" w:sz="0" w:space="0" w:color="auto"/>
      </w:divBdr>
    </w:div>
    <w:div w:id="881135472">
      <w:bodyDiv w:val="1"/>
      <w:marLeft w:val="0"/>
      <w:marRight w:val="0"/>
      <w:marTop w:val="0"/>
      <w:marBottom w:val="0"/>
      <w:divBdr>
        <w:top w:val="none" w:sz="0" w:space="0" w:color="auto"/>
        <w:left w:val="none" w:sz="0" w:space="0" w:color="auto"/>
        <w:bottom w:val="none" w:sz="0" w:space="0" w:color="auto"/>
        <w:right w:val="none" w:sz="0" w:space="0" w:color="auto"/>
      </w:divBdr>
    </w:div>
    <w:div w:id="1309019314">
      <w:bodyDiv w:val="1"/>
      <w:marLeft w:val="0"/>
      <w:marRight w:val="0"/>
      <w:marTop w:val="0"/>
      <w:marBottom w:val="0"/>
      <w:divBdr>
        <w:top w:val="none" w:sz="0" w:space="0" w:color="auto"/>
        <w:left w:val="none" w:sz="0" w:space="0" w:color="auto"/>
        <w:bottom w:val="none" w:sz="0" w:space="0" w:color="auto"/>
        <w:right w:val="none" w:sz="0" w:space="0" w:color="auto"/>
      </w:divBdr>
      <w:divsChild>
        <w:div w:id="569653789">
          <w:marLeft w:val="0"/>
          <w:marRight w:val="0"/>
          <w:marTop w:val="0"/>
          <w:marBottom w:val="0"/>
          <w:divBdr>
            <w:top w:val="none" w:sz="0" w:space="0" w:color="auto"/>
            <w:left w:val="none" w:sz="0" w:space="0" w:color="auto"/>
            <w:bottom w:val="none" w:sz="0" w:space="0" w:color="auto"/>
            <w:right w:val="none" w:sz="0" w:space="0" w:color="auto"/>
          </w:divBdr>
        </w:div>
        <w:div w:id="177962739">
          <w:marLeft w:val="0"/>
          <w:marRight w:val="0"/>
          <w:marTop w:val="0"/>
          <w:marBottom w:val="0"/>
          <w:divBdr>
            <w:top w:val="none" w:sz="0" w:space="0" w:color="auto"/>
            <w:left w:val="none" w:sz="0" w:space="0" w:color="auto"/>
            <w:bottom w:val="none" w:sz="0" w:space="0" w:color="auto"/>
            <w:right w:val="none" w:sz="0" w:space="0" w:color="auto"/>
          </w:divBdr>
        </w:div>
        <w:div w:id="1741516142">
          <w:marLeft w:val="0"/>
          <w:marRight w:val="0"/>
          <w:marTop w:val="0"/>
          <w:marBottom w:val="0"/>
          <w:divBdr>
            <w:top w:val="none" w:sz="0" w:space="0" w:color="auto"/>
            <w:left w:val="none" w:sz="0" w:space="0" w:color="auto"/>
            <w:bottom w:val="none" w:sz="0" w:space="0" w:color="auto"/>
            <w:right w:val="none" w:sz="0" w:space="0" w:color="auto"/>
          </w:divBdr>
        </w:div>
        <w:div w:id="1351300391">
          <w:marLeft w:val="0"/>
          <w:marRight w:val="0"/>
          <w:marTop w:val="0"/>
          <w:marBottom w:val="0"/>
          <w:divBdr>
            <w:top w:val="none" w:sz="0" w:space="0" w:color="auto"/>
            <w:left w:val="none" w:sz="0" w:space="0" w:color="auto"/>
            <w:bottom w:val="none" w:sz="0" w:space="0" w:color="auto"/>
            <w:right w:val="none" w:sz="0" w:space="0" w:color="auto"/>
          </w:divBdr>
        </w:div>
        <w:div w:id="707295143">
          <w:marLeft w:val="0"/>
          <w:marRight w:val="0"/>
          <w:marTop w:val="0"/>
          <w:marBottom w:val="0"/>
          <w:divBdr>
            <w:top w:val="none" w:sz="0" w:space="0" w:color="auto"/>
            <w:left w:val="none" w:sz="0" w:space="0" w:color="auto"/>
            <w:bottom w:val="none" w:sz="0" w:space="0" w:color="auto"/>
            <w:right w:val="none" w:sz="0" w:space="0" w:color="auto"/>
          </w:divBdr>
        </w:div>
        <w:div w:id="1966621654">
          <w:marLeft w:val="0"/>
          <w:marRight w:val="0"/>
          <w:marTop w:val="0"/>
          <w:marBottom w:val="0"/>
          <w:divBdr>
            <w:top w:val="none" w:sz="0" w:space="0" w:color="auto"/>
            <w:left w:val="none" w:sz="0" w:space="0" w:color="auto"/>
            <w:bottom w:val="none" w:sz="0" w:space="0" w:color="auto"/>
            <w:right w:val="none" w:sz="0" w:space="0" w:color="auto"/>
          </w:divBdr>
        </w:div>
        <w:div w:id="70735863">
          <w:marLeft w:val="0"/>
          <w:marRight w:val="0"/>
          <w:marTop w:val="0"/>
          <w:marBottom w:val="0"/>
          <w:divBdr>
            <w:top w:val="none" w:sz="0" w:space="0" w:color="auto"/>
            <w:left w:val="none" w:sz="0" w:space="0" w:color="auto"/>
            <w:bottom w:val="none" w:sz="0" w:space="0" w:color="auto"/>
            <w:right w:val="none" w:sz="0" w:space="0" w:color="auto"/>
          </w:divBdr>
        </w:div>
        <w:div w:id="1106734587">
          <w:marLeft w:val="0"/>
          <w:marRight w:val="0"/>
          <w:marTop w:val="0"/>
          <w:marBottom w:val="0"/>
          <w:divBdr>
            <w:top w:val="none" w:sz="0" w:space="0" w:color="auto"/>
            <w:left w:val="none" w:sz="0" w:space="0" w:color="auto"/>
            <w:bottom w:val="none" w:sz="0" w:space="0" w:color="auto"/>
            <w:right w:val="none" w:sz="0" w:space="0" w:color="auto"/>
          </w:divBdr>
        </w:div>
        <w:div w:id="1777366276">
          <w:marLeft w:val="0"/>
          <w:marRight w:val="0"/>
          <w:marTop w:val="0"/>
          <w:marBottom w:val="0"/>
          <w:divBdr>
            <w:top w:val="none" w:sz="0" w:space="0" w:color="auto"/>
            <w:left w:val="none" w:sz="0" w:space="0" w:color="auto"/>
            <w:bottom w:val="none" w:sz="0" w:space="0" w:color="auto"/>
            <w:right w:val="none" w:sz="0" w:space="0" w:color="auto"/>
          </w:divBdr>
        </w:div>
      </w:divsChild>
    </w:div>
    <w:div w:id="1311859676">
      <w:bodyDiv w:val="1"/>
      <w:marLeft w:val="0"/>
      <w:marRight w:val="0"/>
      <w:marTop w:val="0"/>
      <w:marBottom w:val="0"/>
      <w:divBdr>
        <w:top w:val="none" w:sz="0" w:space="0" w:color="auto"/>
        <w:left w:val="none" w:sz="0" w:space="0" w:color="auto"/>
        <w:bottom w:val="none" w:sz="0" w:space="0" w:color="auto"/>
        <w:right w:val="none" w:sz="0" w:space="0" w:color="auto"/>
      </w:divBdr>
      <w:divsChild>
        <w:div w:id="48964382">
          <w:marLeft w:val="0"/>
          <w:marRight w:val="0"/>
          <w:marTop w:val="0"/>
          <w:marBottom w:val="0"/>
          <w:divBdr>
            <w:top w:val="none" w:sz="0" w:space="0" w:color="auto"/>
            <w:left w:val="none" w:sz="0" w:space="0" w:color="auto"/>
            <w:bottom w:val="none" w:sz="0" w:space="0" w:color="auto"/>
            <w:right w:val="none" w:sz="0" w:space="0" w:color="auto"/>
          </w:divBdr>
        </w:div>
      </w:divsChild>
    </w:div>
    <w:div w:id="1760785052">
      <w:bodyDiv w:val="1"/>
      <w:marLeft w:val="0"/>
      <w:marRight w:val="0"/>
      <w:marTop w:val="0"/>
      <w:marBottom w:val="0"/>
      <w:divBdr>
        <w:top w:val="none" w:sz="0" w:space="0" w:color="auto"/>
        <w:left w:val="none" w:sz="0" w:space="0" w:color="auto"/>
        <w:bottom w:val="none" w:sz="0" w:space="0" w:color="auto"/>
        <w:right w:val="none" w:sz="0" w:space="0" w:color="auto"/>
      </w:divBdr>
      <w:divsChild>
        <w:div w:id="632828494">
          <w:marLeft w:val="0"/>
          <w:marRight w:val="0"/>
          <w:marTop w:val="0"/>
          <w:marBottom w:val="0"/>
          <w:divBdr>
            <w:top w:val="none" w:sz="0" w:space="0" w:color="auto"/>
            <w:left w:val="none" w:sz="0" w:space="0" w:color="auto"/>
            <w:bottom w:val="none" w:sz="0" w:space="0" w:color="auto"/>
            <w:right w:val="none" w:sz="0" w:space="0" w:color="auto"/>
          </w:divBdr>
        </w:div>
        <w:div w:id="2055346594">
          <w:marLeft w:val="0"/>
          <w:marRight w:val="0"/>
          <w:marTop w:val="0"/>
          <w:marBottom w:val="0"/>
          <w:divBdr>
            <w:top w:val="none" w:sz="0" w:space="0" w:color="auto"/>
            <w:left w:val="none" w:sz="0" w:space="0" w:color="auto"/>
            <w:bottom w:val="none" w:sz="0" w:space="0" w:color="auto"/>
            <w:right w:val="none" w:sz="0" w:space="0" w:color="auto"/>
          </w:divBdr>
        </w:div>
        <w:div w:id="2067144397">
          <w:marLeft w:val="0"/>
          <w:marRight w:val="0"/>
          <w:marTop w:val="0"/>
          <w:marBottom w:val="0"/>
          <w:divBdr>
            <w:top w:val="none" w:sz="0" w:space="0" w:color="auto"/>
            <w:left w:val="none" w:sz="0" w:space="0" w:color="auto"/>
            <w:bottom w:val="none" w:sz="0" w:space="0" w:color="auto"/>
            <w:right w:val="none" w:sz="0" w:space="0" w:color="auto"/>
          </w:divBdr>
        </w:div>
        <w:div w:id="1022709320">
          <w:marLeft w:val="0"/>
          <w:marRight w:val="0"/>
          <w:marTop w:val="0"/>
          <w:marBottom w:val="0"/>
          <w:divBdr>
            <w:top w:val="none" w:sz="0" w:space="0" w:color="auto"/>
            <w:left w:val="none" w:sz="0" w:space="0" w:color="auto"/>
            <w:bottom w:val="none" w:sz="0" w:space="0" w:color="auto"/>
            <w:right w:val="none" w:sz="0" w:space="0" w:color="auto"/>
          </w:divBdr>
        </w:div>
        <w:div w:id="860242989">
          <w:marLeft w:val="0"/>
          <w:marRight w:val="0"/>
          <w:marTop w:val="0"/>
          <w:marBottom w:val="0"/>
          <w:divBdr>
            <w:top w:val="none" w:sz="0" w:space="0" w:color="auto"/>
            <w:left w:val="none" w:sz="0" w:space="0" w:color="auto"/>
            <w:bottom w:val="none" w:sz="0" w:space="0" w:color="auto"/>
            <w:right w:val="none" w:sz="0" w:space="0" w:color="auto"/>
          </w:divBdr>
        </w:div>
        <w:div w:id="37098161">
          <w:marLeft w:val="0"/>
          <w:marRight w:val="0"/>
          <w:marTop w:val="0"/>
          <w:marBottom w:val="0"/>
          <w:divBdr>
            <w:top w:val="none" w:sz="0" w:space="0" w:color="auto"/>
            <w:left w:val="none" w:sz="0" w:space="0" w:color="auto"/>
            <w:bottom w:val="none" w:sz="0" w:space="0" w:color="auto"/>
            <w:right w:val="none" w:sz="0" w:space="0" w:color="auto"/>
          </w:divBdr>
        </w:div>
        <w:div w:id="182061389">
          <w:marLeft w:val="0"/>
          <w:marRight w:val="0"/>
          <w:marTop w:val="0"/>
          <w:marBottom w:val="0"/>
          <w:divBdr>
            <w:top w:val="none" w:sz="0" w:space="0" w:color="auto"/>
            <w:left w:val="none" w:sz="0" w:space="0" w:color="auto"/>
            <w:bottom w:val="none" w:sz="0" w:space="0" w:color="auto"/>
            <w:right w:val="none" w:sz="0" w:space="0" w:color="auto"/>
          </w:divBdr>
        </w:div>
        <w:div w:id="1293907050">
          <w:marLeft w:val="0"/>
          <w:marRight w:val="0"/>
          <w:marTop w:val="0"/>
          <w:marBottom w:val="0"/>
          <w:divBdr>
            <w:top w:val="none" w:sz="0" w:space="0" w:color="auto"/>
            <w:left w:val="none" w:sz="0" w:space="0" w:color="auto"/>
            <w:bottom w:val="none" w:sz="0" w:space="0" w:color="auto"/>
            <w:right w:val="none" w:sz="0" w:space="0" w:color="auto"/>
          </w:divBdr>
        </w:div>
        <w:div w:id="70340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4551</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Daniel GIZ BO</dc:creator>
  <cp:keywords/>
  <dc:description/>
  <cp:lastModifiedBy>Vasquez, Daniel GIZ BO</cp:lastModifiedBy>
  <cp:revision>2</cp:revision>
  <dcterms:created xsi:type="dcterms:W3CDTF">2024-08-09T20:09:00Z</dcterms:created>
  <dcterms:modified xsi:type="dcterms:W3CDTF">2024-08-09T20:09:00Z</dcterms:modified>
</cp:coreProperties>
</file>