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1889" w14:textId="34CC2D35" w:rsidR="00EE0DBE" w:rsidRDefault="00EE0DBE" w:rsidP="00EE0DBE">
      <w:pPr>
        <w:spacing w:after="0"/>
        <w:rPr>
          <w:lang w:val="es-ES"/>
        </w:rPr>
      </w:pPr>
      <w:r>
        <w:rPr>
          <w:lang w:val="es-ES"/>
        </w:rPr>
        <w:t xml:space="preserve">Consultas y Respuestas </w:t>
      </w:r>
    </w:p>
    <w:p w14:paraId="3D056A72" w14:textId="2C683D8B" w:rsidR="00EE0DBE" w:rsidRDefault="00EE0DBE" w:rsidP="00EE0DBE">
      <w:pPr>
        <w:spacing w:after="0"/>
        <w:rPr>
          <w:lang w:val="es-ES"/>
        </w:rPr>
      </w:pPr>
      <w:r>
        <w:rPr>
          <w:lang w:val="es-ES"/>
        </w:rPr>
        <w:t xml:space="preserve">Proceso: 91181352 Mobiliario </w:t>
      </w:r>
      <w:proofErr w:type="spellStart"/>
      <w:r>
        <w:rPr>
          <w:lang w:val="es-ES"/>
        </w:rPr>
        <w:t>ProResiliente</w:t>
      </w:r>
      <w:proofErr w:type="spellEnd"/>
      <w:r>
        <w:rPr>
          <w:lang w:val="es-ES"/>
        </w:rPr>
        <w:t xml:space="preserve"> LPZ</w:t>
      </w:r>
    </w:p>
    <w:p w14:paraId="4BBA5389" w14:textId="77777777" w:rsidR="00EE0DBE" w:rsidRDefault="00EE0DBE" w:rsidP="00EE0DBE">
      <w:pPr>
        <w:spacing w:after="0"/>
        <w:rPr>
          <w:lang w:val="es-ES"/>
        </w:rPr>
      </w:pPr>
    </w:p>
    <w:p w14:paraId="55B4FEDE" w14:textId="77777777" w:rsidR="00EC1FD5" w:rsidRDefault="00EC1FD5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7FA995B3" w14:textId="2B938729" w:rsidR="00EE0DBE" w:rsidRDefault="00EE0DBE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 </w:t>
      </w:r>
    </w:p>
    <w:p w14:paraId="4115A33D" w14:textId="77777777" w:rsidR="00A275A5" w:rsidRPr="00EE0DBE" w:rsidRDefault="00A275A5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27E0DE21" w14:textId="2AE8D570" w:rsidR="00EE0DBE" w:rsidRDefault="009E628D" w:rsidP="009E62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proofErr w:type="gramStart"/>
      <w:r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1 .</w:t>
      </w:r>
      <w:proofErr w:type="gramEnd"/>
      <w:r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- </w:t>
      </w:r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Es posible presentar más de una opción por ítem? Por </w:t>
      </w:r>
      <w:proofErr w:type="gramStart"/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ejemplo</w:t>
      </w:r>
      <w:proofErr w:type="gramEnd"/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la silla de espera se podría presentar dos opciones para su revisión y posterior elección.</w:t>
      </w:r>
    </w:p>
    <w:p w14:paraId="138AE0FB" w14:textId="77777777" w:rsidR="00EE0DBE" w:rsidRDefault="00EE0DBE" w:rsidP="00EE0DBE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2F3C11CE" w14:textId="25C0B9B4" w:rsidR="00EE0DBE" w:rsidRDefault="00EE0DBE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9E628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R.- Efectivamente no hay problema </w:t>
      </w:r>
      <w:proofErr w:type="gramStart"/>
      <w:r w:rsidRPr="009E628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de  presentar</w:t>
      </w:r>
      <w:proofErr w:type="gramEnd"/>
      <w:r w:rsidRPr="009E628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 m</w:t>
      </w:r>
      <w:r w:rsidR="0049068C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á</w:t>
      </w:r>
      <w:r w:rsidRPr="009E628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s de una opción por </w:t>
      </w:r>
      <w:r w:rsidR="009E628D" w:rsidRPr="009E628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ítem, mientras se cumplan lo exigido en las especificaciones técnicas.</w:t>
      </w:r>
      <w:r w:rsidR="009E628D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</w:t>
      </w:r>
    </w:p>
    <w:p w14:paraId="78B65341" w14:textId="7853E1C5" w:rsidR="00EE0DBE" w:rsidRDefault="00EE0DBE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0EDD76B2" w14:textId="77777777" w:rsidR="00A275A5" w:rsidRPr="00EE0DBE" w:rsidRDefault="00A275A5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2010AD17" w14:textId="6406EA35" w:rsidR="00EE0DBE" w:rsidRDefault="00A275A5" w:rsidP="009E62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2</w:t>
      </w:r>
      <w:r w:rsidR="009E628D"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.- </w:t>
      </w:r>
      <w:proofErr w:type="gramStart"/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En el caso de los escritorios que requieren la bandeja desmontable porta teclado, es necesario que ocupe todo el ancho disponible de abajo?</w:t>
      </w:r>
      <w:proofErr w:type="gramEnd"/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Como se ve en la siguiente imagen:</w:t>
      </w:r>
    </w:p>
    <w:p w14:paraId="5FB0A66A" w14:textId="77777777" w:rsidR="008F4AEB" w:rsidRPr="00EE0DBE" w:rsidRDefault="008F4AEB" w:rsidP="009E62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27355956" w14:textId="44B0FC47" w:rsidR="009E628D" w:rsidRDefault="00EE0DBE" w:rsidP="009E628D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EC1FD5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lang w:eastAsia="es-BO"/>
          <w14:ligatures w14:val="none"/>
        </w:rPr>
        <w:drawing>
          <wp:inline distT="0" distB="0" distL="0" distR="0" wp14:anchorId="3DB0AB83" wp14:editId="7697CA8D">
            <wp:extent cx="2560320" cy="792480"/>
            <wp:effectExtent l="0" t="0" r="0" b="7620"/>
            <wp:docPr id="4108452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7C1E" w14:textId="77777777" w:rsidR="009E628D" w:rsidRDefault="009E628D" w:rsidP="009E62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2F75B477" w14:textId="0AA34F87" w:rsidR="009E628D" w:rsidRDefault="009E628D" w:rsidP="009E62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9E628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R.-</w:t>
      </w:r>
      <w:r w:rsidR="00E11234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</w:t>
      </w:r>
      <w:proofErr w:type="gramStart"/>
      <w:r w:rsidR="00E11234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el porta</w:t>
      </w:r>
      <w:proofErr w:type="gramEnd"/>
      <w:r w:rsidR="00E11234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teclado que ocupa todo el ancho es solo para el mueble de la foto porque mide 1 metro, </w:t>
      </w:r>
      <w:r w:rsidR="005D78B9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PERO</w:t>
      </w:r>
      <w:r w:rsidR="0049068C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,</w:t>
      </w:r>
      <w:r w:rsidR="005D78B9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</w:t>
      </w:r>
      <w:r w:rsidR="00E11234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el resto de los escritorios no debe ocupar todo el ancho</w:t>
      </w:r>
      <w:r w:rsidR="005D78B9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y en las especificaciones indica el tamaño.</w:t>
      </w:r>
      <w:r w:rsidR="0049068C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</w:t>
      </w:r>
      <w:proofErr w:type="gramStart"/>
      <w:r w:rsidR="0049068C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El porta</w:t>
      </w:r>
      <w:proofErr w:type="gramEnd"/>
      <w:r w:rsidR="0049068C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teclado</w:t>
      </w:r>
      <w:r w:rsidR="00860821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 se sugiere que esté centrado.</w:t>
      </w:r>
    </w:p>
    <w:p w14:paraId="4279A339" w14:textId="20C9A76F" w:rsidR="005D78B9" w:rsidRPr="00EE0DBE" w:rsidRDefault="0049068C" w:rsidP="009E62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29084A" wp14:editId="7DC901D6">
                <wp:simplePos x="0" y="0"/>
                <wp:positionH relativeFrom="column">
                  <wp:posOffset>1265415</wp:posOffset>
                </wp:positionH>
                <wp:positionV relativeFrom="paragraph">
                  <wp:posOffset>633120</wp:posOffset>
                </wp:positionV>
                <wp:extent cx="910800" cy="364320"/>
                <wp:effectExtent l="38100" t="38100" r="3810" b="55245"/>
                <wp:wrapNone/>
                <wp:docPr id="909582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10800" cy="36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5310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98.95pt;margin-top:49.15pt;width:73.1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">
                <v:imagedata r:id="rId7" o:title=""/>
              </v:shape>
            </w:pict>
          </mc:Fallback>
        </mc:AlternateContent>
      </w:r>
      <w:r w:rsidR="005D78B9" w:rsidRPr="0049068C">
        <w:rPr>
          <w:noProof/>
          <w:highlight w:val="cyan"/>
        </w:rPr>
        <w:drawing>
          <wp:inline distT="0" distB="0" distL="0" distR="0" wp14:anchorId="276D99C9" wp14:editId="351C91AE">
            <wp:extent cx="4305531" cy="1255611"/>
            <wp:effectExtent l="0" t="0" r="0" b="1905"/>
            <wp:docPr id="1130119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195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044" cy="125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542B" w14:textId="77777777" w:rsidR="00A275A5" w:rsidRDefault="00A275A5" w:rsidP="00EE0DBE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65C91E01" w14:textId="287CB422" w:rsidR="00EE0DBE" w:rsidRPr="00EE0DBE" w:rsidRDefault="00EE0DBE" w:rsidP="00EE0DBE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 </w:t>
      </w:r>
    </w:p>
    <w:p w14:paraId="6F9104D8" w14:textId="5BD8D553" w:rsidR="00EE0DBE" w:rsidRDefault="00A275A5" w:rsidP="00A275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 xml:space="preserve">3.- </w:t>
      </w:r>
      <w:proofErr w:type="gramStart"/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La mesa de reunión requerida tiene patas metálicas, es posible ofertar otro tipo de patas por ejemplo que sean de melamina?</w:t>
      </w:r>
      <w:proofErr w:type="gramEnd"/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  <w:t>, en el caso que sean necesarias las patas metálicas se puede ofrecer un diseño diferente al de la imagen?</w:t>
      </w:r>
    </w:p>
    <w:p w14:paraId="547297AC" w14:textId="77777777" w:rsidR="005D78B9" w:rsidRPr="00EE0DBE" w:rsidRDefault="005D78B9" w:rsidP="00A275A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2973D5AB" w14:textId="52F2B7A1" w:rsidR="00EE0DBE" w:rsidRDefault="00EE0DBE" w:rsidP="00EE0DBE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EE0DBE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lang w:eastAsia="es-BO"/>
          <w14:ligatures w14:val="none"/>
        </w:rPr>
        <w:drawing>
          <wp:inline distT="0" distB="0" distL="0" distR="0" wp14:anchorId="3DB0A66B" wp14:editId="34A6F148">
            <wp:extent cx="2430780" cy="1409700"/>
            <wp:effectExtent l="0" t="0" r="7620" b="0"/>
            <wp:docPr id="10741804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0F3D" w14:textId="77777777" w:rsidR="00166311" w:rsidRDefault="00166311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p w14:paraId="5BD8DD0F" w14:textId="7587CEA4" w:rsidR="00EE0DBE" w:rsidRDefault="00166311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  <w:r w:rsidRPr="00A275A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R</w:t>
      </w:r>
      <w:r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.-</w:t>
      </w:r>
      <w:r w:rsidR="00EE0DBE" w:rsidRPr="00EE0DBE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 </w:t>
      </w:r>
      <w:r w:rsidR="00A275A5"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Deben respetarse las especificaciones requeridas para cada </w:t>
      </w:r>
      <w:proofErr w:type="spellStart"/>
      <w:r w:rsidR="00A275A5"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item</w:t>
      </w:r>
      <w:proofErr w:type="spellEnd"/>
      <w:r w:rsidR="00A275A5"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, </w:t>
      </w:r>
      <w:r w:rsidR="00EC1FD5"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por lo que, si se necesitan patas metálicas, deben ofrecerse patas metálicas; el diseño puede </w:t>
      </w:r>
      <w:r w:rsidR="003715AD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 xml:space="preserve">ser similar </w:t>
      </w:r>
      <w:r w:rsidR="00EC1FD5" w:rsidRPr="00EC1FD5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es-BO"/>
          <w14:ligatures w14:val="none"/>
        </w:rPr>
        <w:t>mientras se cumpla con lo requerido en especificaciones.</w:t>
      </w:r>
    </w:p>
    <w:p w14:paraId="44466E37" w14:textId="77777777" w:rsidR="00EC1FD5" w:rsidRDefault="00EC1FD5" w:rsidP="00EE0DB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BO"/>
          <w14:ligatures w14:val="none"/>
        </w:rPr>
      </w:pPr>
    </w:p>
    <w:sectPr w:rsidR="00EC1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94E90"/>
    <w:multiLevelType w:val="multilevel"/>
    <w:tmpl w:val="5C3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72E23"/>
    <w:multiLevelType w:val="multilevel"/>
    <w:tmpl w:val="6294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6386B"/>
    <w:multiLevelType w:val="multilevel"/>
    <w:tmpl w:val="3CAC1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916644">
    <w:abstractNumId w:val="0"/>
  </w:num>
  <w:num w:numId="2" w16cid:durableId="1625229381">
    <w:abstractNumId w:val="1"/>
  </w:num>
  <w:num w:numId="3" w16cid:durableId="2097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BE"/>
    <w:rsid w:val="00166311"/>
    <w:rsid w:val="002041A5"/>
    <w:rsid w:val="002956B8"/>
    <w:rsid w:val="003715AD"/>
    <w:rsid w:val="0049068C"/>
    <w:rsid w:val="005D78B9"/>
    <w:rsid w:val="00860821"/>
    <w:rsid w:val="008F4AEB"/>
    <w:rsid w:val="00906956"/>
    <w:rsid w:val="009966DE"/>
    <w:rsid w:val="009E628D"/>
    <w:rsid w:val="00A275A5"/>
    <w:rsid w:val="00B720CB"/>
    <w:rsid w:val="00BA66CB"/>
    <w:rsid w:val="00E11234"/>
    <w:rsid w:val="00EC1FD5"/>
    <w:rsid w:val="00EE0DBE"/>
    <w:rsid w:val="00F0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D127"/>
  <w15:chartTrackingRefBased/>
  <w15:docId w15:val="{264A02D8-0DC9-472E-AF89-F4F7D3C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0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D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D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D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D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D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D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0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0D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D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0D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D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DB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EE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8T15:45:52.0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99 746 24575,'2'-2'0,"-1"1"0,1 0 0,0 0 0,-1 1 0,1-1 0,0 0 0,0 0 0,0 1 0,-1-1 0,1 1 0,0 0 0,0 0 0,0-1 0,0 1 0,0 0 0,3 1 0,32 5 0,-34-5 0,51 14 0,0 3 0,55 26 0,12 5 0,-32-15 0,92 30 0,-154-57 0,0-1 0,1-1 0,-1-1 0,53 0 0,237 9 0,-294-11 0,0 0 0,0-2 0,-1 0 0,1-2 0,0 0 0,-1-2 0,37-10 0,-37 9 0,0 0 0,0 2 0,44-2 0,-42 4 0,1-1 0,-1-1 0,24-6 0,34-19 0,-53 18 0,0 0 0,36-6 0,-38 10 0,-1 0 0,0-2 0,0-1 0,-1-1 0,-1-1 0,30-17 0,-26 13 0,42-14 0,5-2 0,-56 20 0,0-1 0,21-17 0,-27 19 0,-7 5 0,-1 0 0,0 0 0,0 0 0,-1-1 0,0 0 0,0 0 0,0 0 0,3-6 0,23-57 0,-23 51 0,-4 9 0,0 1 0,-1-1 0,0 0 0,0 0 0,-1 0 0,0 0 0,-1 0 0,0 0 0,0 0 0,-1 0 0,0 0 0,-1 0 0,0 1 0,-3-12 0,-5-7 0,-2 1 0,-1 0 0,-17-27 0,11 21 0,-15-37 0,23 40 0,10 24 0,0 2 0,0-1 0,0 0 0,0 0 0,-1 0 0,0 0 0,0 1 0,0-1 0,0 1 0,-1 0 0,1-1 0,-1 1 0,0 0 0,0 0 0,0 1 0,0-1 0,0 1 0,-1-1 0,1 1 0,-1 0 0,-3-1 0,-9-3 0,-1 0 0,-33-5 0,4 1 0,5 2 0,0 1 0,0 2 0,-1 2 0,0 2 0,-61 6 0,84-2 0,-1 1 0,1 0 0,0 1 0,1 1 0,-22 11 0,13-7 0,-40 11 0,63-19 0,0-1 0,0 1 0,1 0 0,-1-1 0,0 2 0,1-1 0,-1 0 0,1 1 0,0 0 0,0-1 0,0 1 0,-3 5 0,3-5 0,0 0 0,1 0 0,-2 0 0,1 0 0,0 0 0,0-1 0,-1 0 0,0 1 0,1-1 0,-1 0 0,0-1 0,0 1 0,-7 1 0,-27 1 0,0-1 0,-1-2 0,-45-4 0,-1 0 0,-102 12 0,-1 1 0,-198-11 0,375 2 0,1 0 0,-1 1 0,1 1 0,-1-1 0,-15 8 0,-17 3 0,24-8 0,1 0 0,-1 1 0,1 1 0,0 1 0,0 1 0,1 0 0,0 1 0,1 1 0,0 1 0,-25 23 0,8-3 0,14-15 0,1 1 0,-23 30 0,36-41 0,0 1 0,1-1 0,-1 1 0,1 1 0,1-1 0,0 0 0,0 1 0,1 0 0,0 0 0,-2 16 0,2-6 0,-2 1 0,-6 20 0,-1 9 0,11-47 0,0 1 0,0 0 0,0 0 0,1-1 0,-1 1 0,1 0 0,-1-1 0,1 1 0,0 0 0,0-1 0,1 1 0,-1-1 0,0 0 0,1 1 0,-1-1 0,1 0 0,0 0 0,0 0 0,0 0 0,4 3 0,1 2 0,1-1 0,1 0 0,-1 0 0,12 4 0,44 29-1365,-45-28-5461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Daniel GIZ BO</dc:creator>
  <cp:keywords/>
  <dc:description/>
  <cp:lastModifiedBy>Vasquez, Daniel GIZ BO</cp:lastModifiedBy>
  <cp:revision>2</cp:revision>
  <dcterms:created xsi:type="dcterms:W3CDTF">2024-06-18T18:43:00Z</dcterms:created>
  <dcterms:modified xsi:type="dcterms:W3CDTF">2024-06-18T18:43:00Z</dcterms:modified>
</cp:coreProperties>
</file>