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31DF8" w:rsidRPr="001367AA" w14:paraId="297D93F6" w14:textId="77777777" w:rsidTr="00E31D73">
        <w:tc>
          <w:tcPr>
            <w:tcW w:w="1838" w:type="dxa"/>
          </w:tcPr>
          <w:p w14:paraId="757138E9" w14:textId="77777777" w:rsidR="00D31DF8" w:rsidRPr="001367AA" w:rsidRDefault="00D31DF8" w:rsidP="00E31D73">
            <w:pPr>
              <w:pStyle w:val="Ttulo1"/>
              <w:jc w:val="center"/>
              <w:rPr>
                <w:rFonts w:ascii="Tw Cen MT" w:hAnsi="Tw Cen MT"/>
                <w:sz w:val="22"/>
                <w:szCs w:val="22"/>
                <w:lang w:val="es-ES"/>
              </w:rPr>
            </w:pPr>
            <w:r w:rsidRPr="001367AA">
              <w:rPr>
                <w:rFonts w:ascii="Tw Cen MT" w:hAnsi="Tw Cen MT"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7512" w:type="dxa"/>
            <w:vAlign w:val="center"/>
          </w:tcPr>
          <w:p w14:paraId="13A12E65" w14:textId="37D9C6C5" w:rsidR="00031347" w:rsidRPr="001367AA" w:rsidRDefault="00031347" w:rsidP="00031347">
            <w:pPr>
              <w:jc w:val="center"/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>Conservación y Adaptación al Cambio Climático en el Gran Paisaje Chaco – Pantanal. TEKOVE – Vida.</w:t>
            </w:r>
          </w:p>
        </w:tc>
      </w:tr>
      <w:tr w:rsidR="00D31DF8" w:rsidRPr="005F69DA" w14:paraId="1D942588" w14:textId="77777777" w:rsidTr="00E31D73">
        <w:tc>
          <w:tcPr>
            <w:tcW w:w="1838" w:type="dxa"/>
          </w:tcPr>
          <w:p w14:paraId="51A211D8" w14:textId="6E185D3E" w:rsidR="00D31DF8" w:rsidRPr="001367AA" w:rsidRDefault="00D31DF8" w:rsidP="00E31D73">
            <w:pPr>
              <w:pStyle w:val="Ttulo1"/>
              <w:jc w:val="center"/>
              <w:rPr>
                <w:rFonts w:ascii="Tw Cen MT" w:hAnsi="Tw Cen MT"/>
                <w:sz w:val="22"/>
                <w:szCs w:val="22"/>
                <w:lang w:val="es-ES"/>
              </w:rPr>
            </w:pPr>
            <w:r w:rsidRPr="001367AA">
              <w:rPr>
                <w:rFonts w:ascii="Tw Cen MT" w:hAnsi="Tw Cen MT"/>
                <w:sz w:val="22"/>
                <w:szCs w:val="22"/>
                <w:lang w:val="es-ES"/>
              </w:rPr>
              <w:t>C</w:t>
            </w:r>
            <w:r w:rsidR="00802107">
              <w:rPr>
                <w:rFonts w:ascii="Tw Cen MT" w:hAnsi="Tw Cen MT"/>
                <w:sz w:val="22"/>
                <w:szCs w:val="22"/>
                <w:lang w:val="es-ES"/>
              </w:rPr>
              <w:t xml:space="preserve">onsultoría </w:t>
            </w:r>
          </w:p>
        </w:tc>
        <w:tc>
          <w:tcPr>
            <w:tcW w:w="7512" w:type="dxa"/>
            <w:vAlign w:val="center"/>
          </w:tcPr>
          <w:p w14:paraId="51935E44" w14:textId="383AAEA3" w:rsidR="00D31DF8" w:rsidRPr="001367AA" w:rsidRDefault="00802107" w:rsidP="00E31D73">
            <w:pPr>
              <w:rPr>
                <w:rFonts w:ascii="Tw Cen MT" w:hAnsi="Tw Cen MT" w:cs="Tahoma"/>
                <w:b/>
                <w:lang w:val="es-BO"/>
              </w:rPr>
            </w:pPr>
            <w:r>
              <w:rPr>
                <w:rFonts w:ascii="Tw Cen MT" w:hAnsi="Tw Cen MT" w:cs="Arial"/>
                <w:b/>
                <w:lang w:val="es-BO"/>
              </w:rPr>
              <w:t xml:space="preserve">Elaboración de la Política Departamental de Cambio Climático de Tarija </w:t>
            </w:r>
          </w:p>
        </w:tc>
      </w:tr>
    </w:tbl>
    <w:p w14:paraId="5206CEB6" w14:textId="77777777" w:rsidR="008A5269" w:rsidRPr="001367AA" w:rsidRDefault="008A5269" w:rsidP="00437E09">
      <w:pPr>
        <w:pStyle w:val="Ttulo1"/>
        <w:rPr>
          <w:rFonts w:ascii="Tw Cen MT" w:hAnsi="Tw Cen MT"/>
          <w:sz w:val="22"/>
          <w:szCs w:val="22"/>
          <w:lang w:val="es-ES"/>
        </w:rPr>
      </w:pPr>
    </w:p>
    <w:p w14:paraId="765C31EF" w14:textId="77777777" w:rsidR="00D31DF8" w:rsidRPr="001367AA" w:rsidRDefault="00D31DF8" w:rsidP="00D31DF8">
      <w:pPr>
        <w:rPr>
          <w:rFonts w:ascii="Tw Cen MT" w:hAnsi="Tw Cen M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E09" w:rsidRPr="001367AA" w14:paraId="0C371067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6A34F20F" w14:textId="7594E7FF" w:rsidR="00437E09" w:rsidRPr="001367AA" w:rsidRDefault="00437E09" w:rsidP="00437E09">
            <w:pPr>
              <w:pStyle w:val="Ttulo1"/>
              <w:numPr>
                <w:ilvl w:val="0"/>
                <w:numId w:val="4"/>
              </w:numPr>
              <w:rPr>
                <w:rFonts w:ascii="Tw Cen MT" w:hAnsi="Tw Cen MT"/>
                <w:sz w:val="22"/>
                <w:szCs w:val="22"/>
                <w:lang w:val="es-ES"/>
              </w:rPr>
            </w:pPr>
            <w:r w:rsidRPr="001367AA">
              <w:rPr>
                <w:rFonts w:ascii="Tw Cen MT" w:hAnsi="Tw Cen MT"/>
                <w:sz w:val="22"/>
                <w:szCs w:val="22"/>
                <w:lang w:val="es-ES"/>
              </w:rPr>
              <w:t>ANTECEDENTES</w:t>
            </w:r>
            <w:r w:rsidR="00A2011D" w:rsidRPr="001367AA">
              <w:rPr>
                <w:rFonts w:ascii="Tw Cen MT" w:hAnsi="Tw Cen MT"/>
                <w:sz w:val="22"/>
                <w:szCs w:val="22"/>
                <w:lang w:val="es-ES"/>
              </w:rPr>
              <w:t xml:space="preserve"> (del proyecto)</w:t>
            </w:r>
          </w:p>
        </w:tc>
      </w:tr>
      <w:tr w:rsidR="00437E09" w:rsidRPr="005F69DA" w14:paraId="1F8C0207" w14:textId="77777777" w:rsidTr="00437E09">
        <w:tc>
          <w:tcPr>
            <w:tcW w:w="9350" w:type="dxa"/>
          </w:tcPr>
          <w:p w14:paraId="2A8AE1F9" w14:textId="4CB931A3" w:rsidR="00F33383" w:rsidRPr="00F33383" w:rsidRDefault="00F33383" w:rsidP="00F33383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F33383">
              <w:rPr>
                <w:rFonts w:ascii="Tw Cen MT" w:hAnsi="Tw Cen MT"/>
                <w:lang w:val="es-BO"/>
              </w:rPr>
              <w:t xml:space="preserve">El Gran Paisaje Chaco – Pantanal comprende un territorio transfronterizo entre Bolivia y Paraguay, de 20 millones de hectáreas de las cuales 12 millones se encuentran en Bolivia. Está conformado por ecosistemas con alta concentración de biodiversidad: el Gran Pantanal, </w:t>
            </w:r>
            <w:proofErr w:type="spellStart"/>
            <w:r w:rsidRPr="00F33383">
              <w:rPr>
                <w:rFonts w:ascii="Tw Cen MT" w:hAnsi="Tw Cen MT"/>
                <w:lang w:val="es-BO"/>
              </w:rPr>
              <w:t>Chiquitanía</w:t>
            </w:r>
            <w:proofErr w:type="spellEnd"/>
            <w:r w:rsidRPr="00F33383">
              <w:rPr>
                <w:rFonts w:ascii="Tw Cen MT" w:hAnsi="Tw Cen MT"/>
                <w:lang w:val="es-BO"/>
              </w:rPr>
              <w:t xml:space="preserve"> y el Gran Chaco Americano. En Bolivia, este Paisaje de conservación integra un conjunto de 11 áreas protegidas, entre nacionales, sub nacionales y privadas, mismas que se encuentran en buen estado de conservación y aportan a la conectividad de la </w:t>
            </w:r>
            <w:proofErr w:type="spellStart"/>
            <w:r w:rsidRPr="00F33383">
              <w:rPr>
                <w:rFonts w:ascii="Tw Cen MT" w:hAnsi="Tw Cen MT"/>
                <w:lang w:val="es-BO"/>
              </w:rPr>
              <w:t>Chiquitania</w:t>
            </w:r>
            <w:proofErr w:type="spellEnd"/>
            <w:r w:rsidRPr="00F33383">
              <w:rPr>
                <w:rFonts w:ascii="Tw Cen MT" w:hAnsi="Tw Cen MT"/>
                <w:lang w:val="es-BO"/>
              </w:rPr>
              <w:t>, con el Chaco y Pantanal. Estos ecosistemas, sostienen diversos medios de vida y una importante riqueza cultural de las naciones guaraní, chiquitano y ayorea, cuyas actividades desarrolladas en armonía con la naturaleza han permitido el desarrollo de la sabiduría de manejo y respeto por todas las formas de vida.</w:t>
            </w:r>
          </w:p>
          <w:p w14:paraId="2D0BE713" w14:textId="2DDB2F7A" w:rsidR="00F33383" w:rsidRPr="00F33383" w:rsidRDefault="00F33383" w:rsidP="00F33383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F33383">
              <w:rPr>
                <w:rFonts w:ascii="Tw Cen MT" w:hAnsi="Tw Cen MT"/>
                <w:lang w:val="es-BO"/>
              </w:rPr>
              <w:t>La creciente pérdida de la cobertura vegetal, incendios forestales, expansión agropecuaria, asentamientos ilegales, pérdida de calidad de los hábitats, obras de infraestructura y cambio climático, pérdida de calidad de los sistemas de vida local, principalmente de los indígenas, son algunos de los principales desafíos que debe enfrentar el Gran Paisaje Chaco Pantanal y que requieren de atención urgente para establecer mecanismos para frenar la destrucción y perdida del patrimonio natural. Es precisamente en ese sentido, que se plantea la presente propuesta, bajo un enfoque ecosistémico que busca mantener un complejo de biomas interconectados de bosque-pastizales-humedales, del Chaco y Pantanal, mediante un apoyo continuo e incremental que una los paisajes humanos, biológicos y de conservación, para fortalecer la arquitectura natural de los ecosistemas, en alianza con las necesidades humanas.</w:t>
            </w:r>
          </w:p>
          <w:p w14:paraId="4E294013" w14:textId="3CAC80AB" w:rsidR="001367AA" w:rsidRPr="001367AA" w:rsidRDefault="00F33383" w:rsidP="00F33383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F33383">
              <w:rPr>
                <w:rFonts w:ascii="Tw Cen MT" w:hAnsi="Tw Cen MT"/>
                <w:lang w:val="es-BO"/>
              </w:rPr>
              <w:t>Ante esta situación, y gracias al apoyo y cooperación de la delegación de la Unión Europea UE- ASDI, NATIVA y AVSF han aunado esfuerzos para desarrollar un proyecto que busca contribuir a la conservación del Gran paisaje Chaco-Pantanal en Bolivia a través del fortalecimiento de las condiciones necesarias a nivel local y regional para potenciar la conservación de los recursos naturales y las acciones de resiliencia climática sobre los medios de vida, desarrollando capacidades en el manejo integral del fuego y gestión efectiva de las unidades de conservación, que ayuden a mantener su conectividad y seguridad hídrica en el paisaje; así mismo impulsaran el desarrollo e implementación de cadenas productivas sostenibles que permitan mejorar y asegurar los medios de vida de las poblaciones locales apoyando a la seguridad alimentaria y mejorando sus condiciones económicas. Además, se trabajará en el fortalecimiento de la gobernanza ambiental y territorial promoviendo la concertación, formación, investigación, la innovación técnica permanente y fomentando la participación de mujeres, jóvenes, pueblos indígenas y población local en general.</w:t>
            </w:r>
          </w:p>
        </w:tc>
      </w:tr>
      <w:tr w:rsidR="00437E09" w:rsidRPr="001367AA" w14:paraId="1ECACBC0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59369A50" w14:textId="7A2E1B3F" w:rsidR="00437E09" w:rsidRPr="001367AA" w:rsidRDefault="00437E09" w:rsidP="00437E09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>OBJETIVO DE</w:t>
            </w:r>
            <w:r w:rsidR="006216EF">
              <w:rPr>
                <w:rFonts w:ascii="Tw Cen MT" w:hAnsi="Tw Cen MT" w:cs="Tahoma"/>
                <w:b/>
                <w:lang w:val="es-ES"/>
              </w:rPr>
              <w:t xml:space="preserve"> LA CONSULTORÍA</w:t>
            </w:r>
          </w:p>
        </w:tc>
      </w:tr>
      <w:tr w:rsidR="00437E09" w:rsidRPr="005F69DA" w14:paraId="7F2B8D16" w14:textId="77777777" w:rsidTr="00437E09">
        <w:tc>
          <w:tcPr>
            <w:tcW w:w="9350" w:type="dxa"/>
          </w:tcPr>
          <w:p w14:paraId="16AE4493" w14:textId="07281E35" w:rsidR="00DD713B" w:rsidRDefault="006216EF" w:rsidP="001367AA">
            <w:pPr>
              <w:pStyle w:val="Prrafodelista"/>
              <w:numPr>
                <w:ilvl w:val="0"/>
                <w:numId w:val="15"/>
              </w:numPr>
              <w:spacing w:before="120"/>
              <w:contextualSpacing w:val="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Elaborar la Política Departamental de Cambio Climático de Tarija, con la finalidad de contribuir a la gestión cl</w:t>
            </w:r>
            <w:r w:rsidR="00F33383">
              <w:rPr>
                <w:rFonts w:ascii="Tw Cen MT" w:hAnsi="Tw Cen MT"/>
              </w:rPr>
              <w:t>imática regional a través de un</w:t>
            </w:r>
            <w:r>
              <w:rPr>
                <w:rFonts w:ascii="Tw Cen MT" w:hAnsi="Tw Cen MT"/>
              </w:rPr>
              <w:t xml:space="preserve"> instrumento que brinde las pautas necesarias que desencadene en acciones estratégicas en búsqueda de la resiliencia climática.</w:t>
            </w:r>
          </w:p>
          <w:p w14:paraId="00ABE2EF" w14:textId="77777777" w:rsidR="00DD713B" w:rsidRPr="00F33383" w:rsidRDefault="00DD713B" w:rsidP="00DD713B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</w:p>
          <w:p w14:paraId="64F752AC" w14:textId="667DBC40" w:rsidR="001367AA" w:rsidRPr="00F33383" w:rsidRDefault="006216EF" w:rsidP="00DD713B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F33383">
              <w:rPr>
                <w:rFonts w:ascii="Tw Cen MT" w:hAnsi="Tw Cen MT"/>
                <w:lang w:val="es-BO"/>
              </w:rPr>
              <w:t xml:space="preserve"> </w:t>
            </w:r>
          </w:p>
        </w:tc>
      </w:tr>
      <w:tr w:rsidR="00437E09" w:rsidRPr="001367AA" w14:paraId="0EF73C76" w14:textId="77777777" w:rsidTr="00D31DF8">
        <w:trPr>
          <w:trHeight w:val="440"/>
        </w:trPr>
        <w:tc>
          <w:tcPr>
            <w:tcW w:w="9350" w:type="dxa"/>
            <w:shd w:val="clear" w:color="auto" w:fill="A8D08D" w:themeFill="accent6" w:themeFillTint="99"/>
          </w:tcPr>
          <w:p w14:paraId="44D087D1" w14:textId="34CFB3CA" w:rsidR="00437E09" w:rsidRPr="00BA76C1" w:rsidRDefault="00437E09" w:rsidP="00437E09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BA76C1">
              <w:rPr>
                <w:rFonts w:ascii="Tw Cen MT" w:hAnsi="Tw Cen MT" w:cs="Tahoma"/>
                <w:b/>
                <w:lang w:val="es-ES"/>
              </w:rPr>
              <w:lastRenderedPageBreak/>
              <w:t>PRINCIPALES RESPONSABILIDADES</w:t>
            </w:r>
            <w:r w:rsidR="00873383" w:rsidRPr="00BA76C1">
              <w:rPr>
                <w:rFonts w:ascii="Tw Cen MT" w:hAnsi="Tw Cen MT" w:cs="Tahoma"/>
                <w:b/>
                <w:lang w:val="es-ES"/>
              </w:rPr>
              <w:t xml:space="preserve"> </w:t>
            </w:r>
          </w:p>
        </w:tc>
      </w:tr>
      <w:tr w:rsidR="00437E09" w:rsidRPr="005F69DA" w14:paraId="3B3277A1" w14:textId="77777777" w:rsidTr="00437E09">
        <w:tc>
          <w:tcPr>
            <w:tcW w:w="9350" w:type="dxa"/>
          </w:tcPr>
          <w:p w14:paraId="233CE40D" w14:textId="77777777" w:rsidR="00E31D73" w:rsidRPr="007A43F7" w:rsidRDefault="006216EF" w:rsidP="006216EF">
            <w:pPr>
              <w:spacing w:before="120"/>
              <w:jc w:val="both"/>
              <w:rPr>
                <w:rFonts w:ascii="Tw Cen MT" w:hAnsi="Tw Cen MT"/>
                <w:lang w:val="es-AR"/>
              </w:rPr>
            </w:pPr>
            <w:r w:rsidRPr="007A43F7">
              <w:rPr>
                <w:rFonts w:ascii="Tw Cen MT" w:hAnsi="Tw Cen MT"/>
                <w:lang w:val="es-AR"/>
              </w:rPr>
              <w:t xml:space="preserve">El Consultor/a deberá tomar como base principal para la formulación de las políticas departamentales el PACTDT.  </w:t>
            </w:r>
          </w:p>
          <w:p w14:paraId="3F1646A8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El consultor debe propiciar reuniones y talleres con la finalidad de obtener información secundaria que contribuya a la política. </w:t>
            </w:r>
          </w:p>
          <w:p w14:paraId="47835069" w14:textId="3705531E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</w:t>
            </w:r>
            <w:r w:rsidR="00C75A12">
              <w:rPr>
                <w:rFonts w:ascii="Tw Cen MT" w:hAnsi="Tw Cen MT"/>
              </w:rPr>
              <w:t xml:space="preserve">ordinar el trabajo con el equipo técnico de la instancia competente </w:t>
            </w:r>
            <w:proofErr w:type="gramStart"/>
            <w:r w:rsidR="00C75A12">
              <w:rPr>
                <w:rFonts w:ascii="Tw Cen MT" w:hAnsi="Tw Cen MT"/>
              </w:rPr>
              <w:t xml:space="preserve">del </w:t>
            </w:r>
            <w:r>
              <w:rPr>
                <w:rFonts w:ascii="Tw Cen MT" w:hAnsi="Tw Cen MT"/>
              </w:rPr>
              <w:t xml:space="preserve"> GAD</w:t>
            </w:r>
            <w:proofErr w:type="gramEnd"/>
            <w:r>
              <w:rPr>
                <w:rFonts w:ascii="Tw Cen MT" w:hAnsi="Tw Cen MT"/>
              </w:rPr>
              <w:t xml:space="preserve"> Tarija</w:t>
            </w:r>
            <w:r w:rsidR="00C75A12">
              <w:rPr>
                <w:rFonts w:ascii="Tw Cen MT" w:hAnsi="Tw Cen MT"/>
              </w:rPr>
              <w:t>.</w:t>
            </w:r>
            <w:r>
              <w:rPr>
                <w:rFonts w:ascii="Tw Cen MT" w:hAnsi="Tw Cen MT"/>
              </w:rPr>
              <w:t xml:space="preserve"> </w:t>
            </w:r>
          </w:p>
          <w:p w14:paraId="467953AD" w14:textId="3346D455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Identificar los actores e instancias con quienes se puede obtener información clave. </w:t>
            </w:r>
          </w:p>
          <w:p w14:paraId="784EA1AE" w14:textId="3D1E6129" w:rsidR="006216EF" w:rsidRP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Desarrollar una Hoja de Ruta para el Proceso de Elaboración, Validación y Aprobación. </w:t>
            </w:r>
          </w:p>
          <w:p w14:paraId="5ED6B0DD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Conocer el Plan de Acción climática Departamental. </w:t>
            </w:r>
          </w:p>
          <w:p w14:paraId="65CC7668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Realizar un análisis del marco legal internacional, nacional y departamental. </w:t>
            </w:r>
          </w:p>
          <w:p w14:paraId="598A8158" w14:textId="72D5CA07" w:rsidR="006216EF" w:rsidRP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Desarrollar un diagnóstico del contexto general, identificación de oportunidades, problemáticas, identificación de la necesidad de una política pública. </w:t>
            </w:r>
          </w:p>
          <w:p w14:paraId="2858793F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Definir los principios básicos de la política departamental. </w:t>
            </w:r>
          </w:p>
          <w:p w14:paraId="1E859132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Desarrollar un marco conceptual. </w:t>
            </w:r>
          </w:p>
          <w:p w14:paraId="3D3FEEED" w14:textId="065B85A5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Diseño de la Política Departamental de Cambio Climático</w:t>
            </w:r>
          </w:p>
          <w:p w14:paraId="5AF5FE92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Identificar las alternativas de solución. </w:t>
            </w:r>
          </w:p>
          <w:p w14:paraId="0F4FADB2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Formular la Misión, Visión, Objetivos y estrategias de la política pública. </w:t>
            </w:r>
          </w:p>
          <w:p w14:paraId="2AB11799" w14:textId="77777777" w:rsidR="006216EF" w:rsidRPr="007A43F7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  <w:lang w:val="pt-PT"/>
              </w:rPr>
            </w:pPr>
            <w:r w:rsidRPr="007A43F7">
              <w:rPr>
                <w:rFonts w:ascii="Tw Cen MT" w:hAnsi="Tw Cen MT"/>
                <w:lang w:val="pt-PT"/>
              </w:rPr>
              <w:t xml:space="preserve">Definir de manera participativa Metas e Indicadores. </w:t>
            </w:r>
          </w:p>
          <w:p w14:paraId="4451EEFB" w14:textId="77777777" w:rsidR="006216EF" w:rsidRDefault="006216EF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Asignación de Responsabilidades. </w:t>
            </w:r>
          </w:p>
          <w:p w14:paraId="17A567EF" w14:textId="5DB1A460" w:rsidR="00802107" w:rsidRPr="00802107" w:rsidRDefault="006216EF" w:rsidP="00802107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Generar un Presupuesto referencial de implementación. </w:t>
            </w:r>
          </w:p>
          <w:p w14:paraId="062F8D52" w14:textId="77777777" w:rsidR="00C75A12" w:rsidRDefault="00C75A12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Socializar la propuesta de política con los actores claves</w:t>
            </w:r>
          </w:p>
          <w:p w14:paraId="6CA619A3" w14:textId="7C36B016" w:rsidR="006216EF" w:rsidRPr="006216EF" w:rsidRDefault="00C75A12" w:rsidP="006216EF">
            <w:pPr>
              <w:pStyle w:val="Prrafodelista"/>
              <w:numPr>
                <w:ilvl w:val="0"/>
                <w:numId w:val="20"/>
              </w:numPr>
              <w:spacing w:before="120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Plantear una propuesta de norma para el cumplimiento obligatorio e implementación de la política </w:t>
            </w:r>
            <w:r w:rsidR="006216EF">
              <w:rPr>
                <w:rFonts w:ascii="Tw Cen MT" w:hAnsi="Tw Cen MT"/>
              </w:rPr>
              <w:t xml:space="preserve"> </w:t>
            </w:r>
          </w:p>
        </w:tc>
      </w:tr>
      <w:tr w:rsidR="00437E09" w:rsidRPr="005F69DA" w14:paraId="7802417F" w14:textId="77777777" w:rsidTr="00D31DF8">
        <w:trPr>
          <w:trHeight w:val="395"/>
        </w:trPr>
        <w:tc>
          <w:tcPr>
            <w:tcW w:w="9350" w:type="dxa"/>
            <w:shd w:val="clear" w:color="auto" w:fill="A8D08D" w:themeFill="accent6" w:themeFillTint="99"/>
          </w:tcPr>
          <w:p w14:paraId="1A24273E" w14:textId="77777777" w:rsidR="00437E09" w:rsidRPr="001367AA" w:rsidRDefault="00437E09" w:rsidP="00437E09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 xml:space="preserve">EXPERIENCIA PROFESIONAL, CONOCIMIENTOS Y COMPETENCIAS. </w:t>
            </w:r>
          </w:p>
        </w:tc>
      </w:tr>
      <w:tr w:rsidR="00437E09" w:rsidRPr="005F69DA" w14:paraId="0F736CC5" w14:textId="77777777" w:rsidTr="00437E09">
        <w:tc>
          <w:tcPr>
            <w:tcW w:w="9350" w:type="dxa"/>
          </w:tcPr>
          <w:p w14:paraId="0D241AB7" w14:textId="4E671A45" w:rsidR="006216EF" w:rsidRDefault="006216EF" w:rsidP="00C75A12">
            <w:pPr>
              <w:pStyle w:val="Prrafodelista"/>
              <w:spacing w:before="120"/>
              <w:jc w:val="both"/>
              <w:rPr>
                <w:rFonts w:ascii="Tw Cen MT" w:hAnsi="Tw Cen MT"/>
              </w:rPr>
            </w:pPr>
            <w:r w:rsidRPr="006216EF">
              <w:rPr>
                <w:rFonts w:ascii="Tw Cen MT" w:hAnsi="Tw Cen MT"/>
              </w:rPr>
              <w:t xml:space="preserve">Profesional </w:t>
            </w:r>
            <w:r w:rsidR="00C75A12">
              <w:rPr>
                <w:rFonts w:ascii="Tw Cen MT" w:hAnsi="Tw Cen MT"/>
              </w:rPr>
              <w:t xml:space="preserve">con </w:t>
            </w:r>
            <w:r w:rsidRPr="006216EF">
              <w:rPr>
                <w:rFonts w:ascii="Tw Cen MT" w:hAnsi="Tw Cen MT"/>
              </w:rPr>
              <w:t>experiencia de trabajo de más de 5 años</w:t>
            </w:r>
            <w:r w:rsidR="00C75A12">
              <w:rPr>
                <w:rFonts w:ascii="Tw Cen MT" w:hAnsi="Tw Cen MT"/>
              </w:rPr>
              <w:t xml:space="preserve"> en los temas que se detallan a continuación:</w:t>
            </w:r>
          </w:p>
          <w:p w14:paraId="28CCFA0E" w14:textId="6A0F3C7C" w:rsidR="006216EF" w:rsidRPr="006216EF" w:rsidRDefault="006216EF" w:rsidP="006216EF">
            <w:pPr>
              <w:pStyle w:val="Prrafodelista"/>
              <w:numPr>
                <w:ilvl w:val="0"/>
                <w:numId w:val="18"/>
              </w:numPr>
              <w:spacing w:before="120"/>
              <w:jc w:val="both"/>
              <w:rPr>
                <w:rFonts w:ascii="Tw Cen MT" w:hAnsi="Tw Cen MT"/>
              </w:rPr>
            </w:pPr>
            <w:r w:rsidRPr="006216EF">
              <w:rPr>
                <w:rFonts w:ascii="Tw Cen MT" w:hAnsi="Tw Cen MT"/>
              </w:rPr>
              <w:t>Formación y experiencia de trabajo en gestión ambiental y cambio climático</w:t>
            </w:r>
            <w:r>
              <w:rPr>
                <w:rFonts w:ascii="Tw Cen MT" w:hAnsi="Tw Cen MT"/>
              </w:rPr>
              <w:t>.</w:t>
            </w:r>
            <w:r w:rsidRPr="006216EF">
              <w:rPr>
                <w:rFonts w:ascii="Tw Cen MT" w:hAnsi="Tw Cen MT"/>
              </w:rPr>
              <w:t xml:space="preserve"> </w:t>
            </w:r>
          </w:p>
          <w:p w14:paraId="4C22B317" w14:textId="2C554875" w:rsidR="006216EF" w:rsidRDefault="006216EF" w:rsidP="006216EF">
            <w:pPr>
              <w:pStyle w:val="Prrafodelista"/>
              <w:numPr>
                <w:ilvl w:val="0"/>
                <w:numId w:val="18"/>
              </w:numPr>
              <w:spacing w:before="120"/>
              <w:jc w:val="both"/>
              <w:rPr>
                <w:rFonts w:ascii="Tw Cen MT" w:hAnsi="Tw Cen MT"/>
              </w:rPr>
            </w:pPr>
            <w:r w:rsidRPr="006216EF">
              <w:rPr>
                <w:rFonts w:ascii="Tw Cen MT" w:hAnsi="Tw Cen MT"/>
              </w:rPr>
              <w:t>Formación y experiencia de trabajo en planificación, elaboración de instrumentos de planificación y formulación de políticas pública</w:t>
            </w:r>
            <w:r>
              <w:rPr>
                <w:rFonts w:ascii="Tw Cen MT" w:hAnsi="Tw Cen MT"/>
              </w:rPr>
              <w:t>s.</w:t>
            </w:r>
          </w:p>
          <w:p w14:paraId="6ADFD857" w14:textId="5EC0B2B3" w:rsidR="00FB39C4" w:rsidRPr="006216EF" w:rsidRDefault="00FB39C4" w:rsidP="006216EF">
            <w:pPr>
              <w:pStyle w:val="Prrafodelista"/>
              <w:numPr>
                <w:ilvl w:val="0"/>
                <w:numId w:val="18"/>
              </w:numPr>
              <w:spacing w:before="120"/>
              <w:jc w:val="both"/>
              <w:rPr>
                <w:rFonts w:ascii="Tw Cen MT" w:hAnsi="Tw Cen MT"/>
              </w:rPr>
            </w:pPr>
            <w:r w:rsidRPr="006216EF">
              <w:rPr>
                <w:rFonts w:ascii="Tw Cen MT" w:hAnsi="Tw Cen MT"/>
              </w:rPr>
              <w:t xml:space="preserve">Experiencia de trabajo y relacionamiento con actores locales </w:t>
            </w:r>
            <w:r w:rsidR="00802107">
              <w:rPr>
                <w:rFonts w:ascii="Tw Cen MT" w:hAnsi="Tw Cen MT"/>
              </w:rPr>
              <w:t xml:space="preserve">del sector público </w:t>
            </w:r>
            <w:r w:rsidR="006216EF">
              <w:rPr>
                <w:rFonts w:ascii="Tw Cen MT" w:hAnsi="Tw Cen MT"/>
              </w:rPr>
              <w:t xml:space="preserve">en el Departamento de Tarija. </w:t>
            </w:r>
          </w:p>
          <w:p w14:paraId="5DEA1962" w14:textId="101C8CBC" w:rsidR="00E63C93" w:rsidRPr="00BA76C1" w:rsidRDefault="002602A8" w:rsidP="004121A2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="Tw Cen MT" w:hAnsi="Tw Cen MT"/>
              </w:rPr>
            </w:pPr>
            <w:r w:rsidRPr="00BA76C1">
              <w:rPr>
                <w:rFonts w:ascii="Tw Cen MT" w:hAnsi="Tw Cen MT"/>
              </w:rPr>
              <w:t>Habilidad para</w:t>
            </w:r>
            <w:r w:rsidR="00E63C93" w:rsidRPr="00BA76C1">
              <w:rPr>
                <w:rFonts w:ascii="Tw Cen MT" w:hAnsi="Tw Cen MT"/>
              </w:rPr>
              <w:t xml:space="preserve"> convocar </w:t>
            </w:r>
            <w:r w:rsidRPr="00BA76C1">
              <w:rPr>
                <w:rFonts w:ascii="Tw Cen MT" w:hAnsi="Tw Cen MT"/>
              </w:rPr>
              <w:t>organizar y desarrollar eventos, talleres, etc.</w:t>
            </w:r>
          </w:p>
          <w:p w14:paraId="79B9FDB2" w14:textId="71E53AAD" w:rsidR="006B2542" w:rsidRDefault="006B2542" w:rsidP="004121A2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="Tw Cen MT" w:hAnsi="Tw Cen MT"/>
              </w:rPr>
            </w:pPr>
            <w:r w:rsidRPr="00BA76C1">
              <w:rPr>
                <w:rFonts w:ascii="Tw Cen MT" w:hAnsi="Tw Cen MT"/>
              </w:rPr>
              <w:t xml:space="preserve">Disponibilidad de </w:t>
            </w:r>
            <w:r w:rsidR="006216EF">
              <w:rPr>
                <w:rFonts w:ascii="Tw Cen MT" w:hAnsi="Tw Cen MT"/>
              </w:rPr>
              <w:t xml:space="preserve">viajes a provincias y municipios. </w:t>
            </w:r>
          </w:p>
          <w:p w14:paraId="43327F74" w14:textId="54BB1E77" w:rsidR="004121A2" w:rsidRPr="00F02BF0" w:rsidRDefault="004121A2" w:rsidP="004121A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Habilidades </w:t>
            </w:r>
            <w:r w:rsidRPr="00F02BF0">
              <w:rPr>
                <w:rFonts w:ascii="Tw Cen MT" w:hAnsi="Tw Cen MT"/>
                <w:lang w:val="es-ES"/>
              </w:rPr>
              <w:t>en materia de comunicación, redacción y trabajo en equipo</w:t>
            </w:r>
            <w:r w:rsidR="00802107">
              <w:rPr>
                <w:rFonts w:ascii="Tw Cen MT" w:hAnsi="Tw Cen MT"/>
                <w:lang w:val="es-ES"/>
              </w:rPr>
              <w:t>.</w:t>
            </w:r>
            <w:r w:rsidRPr="00F02BF0">
              <w:rPr>
                <w:rFonts w:ascii="Tw Cen MT" w:hAnsi="Tw Cen MT"/>
                <w:lang w:val="es-ES"/>
              </w:rPr>
              <w:t xml:space="preserve"> </w:t>
            </w:r>
          </w:p>
          <w:p w14:paraId="03505432" w14:textId="77777777" w:rsidR="004121A2" w:rsidRPr="00F02BF0" w:rsidRDefault="004121A2" w:rsidP="004121A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w Cen MT" w:hAnsi="Tw Cen MT"/>
                <w:lang w:val="es-ES"/>
              </w:rPr>
            </w:pPr>
            <w:r w:rsidRPr="00F02BF0">
              <w:rPr>
                <w:rFonts w:ascii="Tw Cen MT" w:hAnsi="Tw Cen MT"/>
                <w:lang w:val="es-ES"/>
              </w:rPr>
              <w:t xml:space="preserve">Habilidad analítica y de resolución de problemas, manteniendo la serenidad y buen manejo de las relaciones interpersonales. </w:t>
            </w:r>
          </w:p>
          <w:p w14:paraId="43AF9D8B" w14:textId="022E70A9" w:rsidR="00163657" w:rsidRPr="00BA76C1" w:rsidRDefault="002602A8" w:rsidP="004121A2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="Tw Cen MT" w:hAnsi="Tw Cen MT"/>
              </w:rPr>
            </w:pPr>
            <w:r w:rsidRPr="00BA76C1">
              <w:rPr>
                <w:rFonts w:ascii="Tw Cen MT" w:hAnsi="Tw Cen MT"/>
              </w:rPr>
              <w:t xml:space="preserve">Licencia de conducir </w:t>
            </w:r>
            <w:r w:rsidR="00BA76C1" w:rsidRPr="00BA76C1">
              <w:rPr>
                <w:rFonts w:ascii="Tw Cen MT" w:hAnsi="Tw Cen MT"/>
              </w:rPr>
              <w:t xml:space="preserve">de vehículo y motocicleta </w:t>
            </w:r>
            <w:r w:rsidRPr="00BA76C1">
              <w:rPr>
                <w:rFonts w:ascii="Tw Cen MT" w:hAnsi="Tw Cen MT"/>
              </w:rPr>
              <w:t>actual</w:t>
            </w:r>
            <w:r w:rsidR="00D31DF8" w:rsidRPr="00BA76C1">
              <w:rPr>
                <w:rFonts w:ascii="Tw Cen MT" w:hAnsi="Tw Cen MT"/>
              </w:rPr>
              <w:t>izada.</w:t>
            </w:r>
          </w:p>
          <w:p w14:paraId="41525AD5" w14:textId="6782D0BA" w:rsidR="00A2011D" w:rsidRPr="001367AA" w:rsidRDefault="00A2011D" w:rsidP="00BA76C1">
            <w:pPr>
              <w:pStyle w:val="Prrafodelista"/>
              <w:jc w:val="both"/>
              <w:rPr>
                <w:rFonts w:ascii="Tw Cen MT" w:hAnsi="Tw Cen MT"/>
                <w:lang w:val="es-ES"/>
              </w:rPr>
            </w:pPr>
          </w:p>
        </w:tc>
      </w:tr>
      <w:tr w:rsidR="00437E09" w:rsidRPr="001367AA" w14:paraId="29E95C29" w14:textId="77777777" w:rsidTr="00D31DF8">
        <w:trPr>
          <w:trHeight w:val="377"/>
        </w:trPr>
        <w:tc>
          <w:tcPr>
            <w:tcW w:w="9350" w:type="dxa"/>
            <w:shd w:val="clear" w:color="auto" w:fill="A8D08D" w:themeFill="accent6" w:themeFillTint="99"/>
          </w:tcPr>
          <w:p w14:paraId="5A207305" w14:textId="0AC38187" w:rsidR="00437E09" w:rsidRPr="006216EF" w:rsidRDefault="006216EF" w:rsidP="006216EF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>
              <w:rPr>
                <w:rFonts w:ascii="Tw Cen MT" w:hAnsi="Tw Cen MT" w:cs="Tahoma"/>
                <w:b/>
                <w:lang w:val="es-ES"/>
              </w:rPr>
              <w:t xml:space="preserve">PRODUCTOS </w:t>
            </w:r>
          </w:p>
        </w:tc>
      </w:tr>
      <w:tr w:rsidR="006216EF" w:rsidRPr="005F69DA" w14:paraId="476002E9" w14:textId="77777777" w:rsidTr="00437E09">
        <w:tc>
          <w:tcPr>
            <w:tcW w:w="9350" w:type="dxa"/>
          </w:tcPr>
          <w:p w14:paraId="24B4B2B6" w14:textId="4883FFC8" w:rsidR="006216EF" w:rsidRDefault="006216EF" w:rsidP="006216EF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Tw Cen MT" w:hAnsi="Tw Cen MT"/>
                <w:lang w:val="es-US"/>
              </w:rPr>
            </w:pPr>
            <w:r>
              <w:rPr>
                <w:rFonts w:ascii="Tw Cen MT" w:hAnsi="Tw Cen MT"/>
                <w:lang w:val="es-US"/>
              </w:rPr>
              <w:t xml:space="preserve">Propuesta Técnica y Plan de Trabajo. </w:t>
            </w:r>
          </w:p>
          <w:p w14:paraId="11C8FD17" w14:textId="0FBEC5BE" w:rsidR="006216EF" w:rsidRPr="006216EF" w:rsidRDefault="006216EF" w:rsidP="006216EF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Tw Cen MT" w:hAnsi="Tw Cen MT"/>
                <w:lang w:val="es-US"/>
              </w:rPr>
            </w:pPr>
            <w:r w:rsidRPr="006216EF">
              <w:rPr>
                <w:rFonts w:ascii="Tw Cen MT" w:hAnsi="Tw Cen MT"/>
                <w:lang w:val="es-US"/>
              </w:rPr>
              <w:t>Documento de la Política Departamental de Cambio Climático del departamento de Tarija</w:t>
            </w:r>
          </w:p>
          <w:p w14:paraId="71F7B823" w14:textId="2FB30DEF" w:rsidR="006216EF" w:rsidRPr="006216EF" w:rsidRDefault="006216EF" w:rsidP="006216EF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Tw Cen MT" w:hAnsi="Tw Cen MT"/>
                <w:lang w:val="es-US"/>
              </w:rPr>
            </w:pPr>
            <w:r w:rsidRPr="006216EF">
              <w:rPr>
                <w:rFonts w:ascii="Tw Cen MT" w:hAnsi="Tw Cen MT"/>
                <w:lang w:val="es-US"/>
              </w:rPr>
              <w:t>Documento de propuesta de Ley de aprobación de la política de CC del departamento de Tarija</w:t>
            </w:r>
          </w:p>
        </w:tc>
      </w:tr>
      <w:tr w:rsidR="006216EF" w:rsidRPr="005F69DA" w14:paraId="5B1E9F2D" w14:textId="77777777" w:rsidTr="006216EF">
        <w:tc>
          <w:tcPr>
            <w:tcW w:w="9350" w:type="dxa"/>
            <w:shd w:val="clear" w:color="auto" w:fill="A8D08D" w:themeFill="accent6" w:themeFillTint="99"/>
          </w:tcPr>
          <w:p w14:paraId="3CEFEB32" w14:textId="7AA380CB" w:rsidR="006216EF" w:rsidRPr="006216EF" w:rsidRDefault="006216EF" w:rsidP="006216EF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Tw Cen MT" w:hAnsi="Tw Cen MT"/>
                <w:lang w:val="es-US"/>
              </w:rPr>
            </w:pPr>
            <w:r w:rsidRPr="006216EF">
              <w:rPr>
                <w:rFonts w:ascii="Tw Cen MT" w:hAnsi="Tw Cen MT" w:cs="Tahoma"/>
                <w:b/>
                <w:lang w:val="es-ES"/>
              </w:rPr>
              <w:t>CONDICIONES</w:t>
            </w:r>
            <w:r w:rsidR="00802107">
              <w:rPr>
                <w:rFonts w:ascii="Tw Cen MT" w:hAnsi="Tw Cen MT" w:cs="Tahoma"/>
                <w:b/>
                <w:lang w:val="es-ES"/>
              </w:rPr>
              <w:t xml:space="preserve">, MODALIDAD DE TRABAJO, </w:t>
            </w:r>
            <w:r w:rsidRPr="006216EF">
              <w:rPr>
                <w:rFonts w:ascii="Tw Cen MT" w:hAnsi="Tw Cen MT" w:cs="Tahoma"/>
                <w:b/>
                <w:lang w:val="es-ES"/>
              </w:rPr>
              <w:t>TERRITORIO DE TRABAJO</w:t>
            </w:r>
            <w:r w:rsidR="00802107">
              <w:rPr>
                <w:rFonts w:ascii="Tw Cen MT" w:hAnsi="Tw Cen MT" w:cs="Tahoma"/>
                <w:b/>
                <w:lang w:val="es-ES"/>
              </w:rPr>
              <w:t xml:space="preserve"> Y PLAZO DE CONSULTORÍA</w:t>
            </w:r>
          </w:p>
        </w:tc>
      </w:tr>
      <w:tr w:rsidR="00437E09" w:rsidRPr="005F69DA" w14:paraId="3FD492CA" w14:textId="77777777" w:rsidTr="00437E09">
        <w:tc>
          <w:tcPr>
            <w:tcW w:w="9350" w:type="dxa"/>
          </w:tcPr>
          <w:p w14:paraId="531F10F0" w14:textId="1DD96283" w:rsidR="006216EF" w:rsidRPr="00802107" w:rsidRDefault="006216EF" w:rsidP="0080210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w Cen MT" w:hAnsi="Tw Cen MT"/>
                <w:lang w:val="es-ES"/>
              </w:rPr>
            </w:pPr>
            <w:r w:rsidRPr="00802107">
              <w:rPr>
                <w:rFonts w:ascii="Tw Cen MT" w:hAnsi="Tw Cen MT"/>
                <w:lang w:val="es-ES"/>
              </w:rPr>
              <w:lastRenderedPageBreak/>
              <w:t xml:space="preserve">La coordinación y supervisión será directamente de manera colaborativa con el equipo de NATIVA responsable del Proyecto </w:t>
            </w:r>
            <w:proofErr w:type="spellStart"/>
            <w:r w:rsidRPr="00802107">
              <w:rPr>
                <w:rFonts w:ascii="Tw Cen MT" w:hAnsi="Tw Cen MT"/>
                <w:lang w:val="es-ES"/>
              </w:rPr>
              <w:t>Tekove</w:t>
            </w:r>
            <w:proofErr w:type="spellEnd"/>
          </w:p>
          <w:p w14:paraId="794005AC" w14:textId="27A1A21C" w:rsidR="00802107" w:rsidRPr="00802107" w:rsidRDefault="00802107" w:rsidP="0080210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w Cen MT" w:hAnsi="Tw Cen MT"/>
                <w:lang w:val="es-ES"/>
              </w:rPr>
            </w:pPr>
            <w:r w:rsidRPr="00802107">
              <w:rPr>
                <w:rFonts w:ascii="Tw Cen MT" w:hAnsi="Tw Cen MT"/>
                <w:lang w:val="es-ES"/>
              </w:rPr>
              <w:t>La modalidad de Trabajo bajo CONSULTORIA POR PRODUCTO en el marco de lo previsto por el Código Civil, en su artículo 732 y siguientes.</w:t>
            </w:r>
          </w:p>
          <w:p w14:paraId="69FB0EFE" w14:textId="77777777" w:rsidR="00E31D73" w:rsidRPr="00802107" w:rsidRDefault="006216EF" w:rsidP="0080210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w Cen MT" w:hAnsi="Tw Cen MT"/>
                <w:lang w:val="es-ES"/>
              </w:rPr>
            </w:pPr>
            <w:r w:rsidRPr="00802107">
              <w:rPr>
                <w:rFonts w:ascii="Tw Cen MT" w:hAnsi="Tw Cen MT"/>
                <w:lang w:val="es-ES"/>
              </w:rPr>
              <w:t xml:space="preserve">La consultoría se realizará en el Departamento de Tarija, los costos que impliquen Talleres, reuniones y visitas a otros actores deberán ser coordinados con NATIVA. </w:t>
            </w:r>
          </w:p>
          <w:p w14:paraId="1744A758" w14:textId="2C701A70" w:rsidR="00802107" w:rsidRPr="00802107" w:rsidRDefault="00802107" w:rsidP="0080210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w Cen MT" w:hAnsi="Tw Cen MT"/>
                <w:lang w:val="es-ES"/>
              </w:rPr>
            </w:pPr>
            <w:r w:rsidRPr="00802107">
              <w:rPr>
                <w:rFonts w:ascii="Tw Cen MT" w:hAnsi="Tw Cen MT"/>
                <w:lang w:val="es-ES"/>
              </w:rPr>
              <w:t xml:space="preserve">El Plazo de Consultoría es de 3 meses desde la firma de contrato. </w:t>
            </w:r>
          </w:p>
        </w:tc>
      </w:tr>
      <w:tr w:rsidR="00437E09" w:rsidRPr="001367AA" w14:paraId="5DE48C0A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59103595" w14:textId="77777777" w:rsidR="00437E09" w:rsidRPr="001367AA" w:rsidRDefault="00437E09" w:rsidP="00437E09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>ESPECIFICACIONES ESENCIALES</w:t>
            </w:r>
          </w:p>
        </w:tc>
      </w:tr>
      <w:tr w:rsidR="00437E09" w:rsidRPr="005F69DA" w14:paraId="3855AC3B" w14:textId="77777777" w:rsidTr="00437E09">
        <w:tc>
          <w:tcPr>
            <w:tcW w:w="9350" w:type="dxa"/>
          </w:tcPr>
          <w:p w14:paraId="23DD3F97" w14:textId="046E23CF" w:rsidR="00437E09" w:rsidRPr="001367AA" w:rsidRDefault="0071141F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lang w:val="es-ES"/>
              </w:rPr>
              <w:t>Los principios del trabajo en las instituciones socias son:</w:t>
            </w:r>
          </w:p>
          <w:p w14:paraId="79DD432B" w14:textId="77777777" w:rsidR="007C3FE4" w:rsidRPr="001367AA" w:rsidRDefault="007C3FE4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b/>
                <w:lang w:val="es-ES"/>
              </w:rPr>
              <w:t>IGUALDAD:</w:t>
            </w:r>
            <w:r w:rsidRPr="001367AA">
              <w:rPr>
                <w:rFonts w:ascii="Tw Cen MT" w:hAnsi="Tw Cen MT" w:cstheme="minorHAnsi"/>
                <w:lang w:val="es-ES"/>
              </w:rPr>
              <w:t xml:space="preserve"> Creemos que todos y todas tienen derecho a ser tratados y tratadas con justicia y a contar con los mismos derechos y oportunidades.</w:t>
            </w:r>
          </w:p>
          <w:p w14:paraId="3866B51E" w14:textId="77777777" w:rsidR="007C3FE4" w:rsidRPr="001367AA" w:rsidRDefault="007C3FE4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b/>
                <w:lang w:val="es-ES"/>
              </w:rPr>
              <w:t>EMPODERAMIENTO:</w:t>
            </w:r>
            <w:r w:rsidRPr="001367AA">
              <w:rPr>
                <w:rFonts w:ascii="Tw Cen MT" w:hAnsi="Tw Cen MT" w:cstheme="minorHAnsi"/>
                <w:lang w:val="es-ES"/>
              </w:rPr>
              <w:t xml:space="preserve"> Somos conscientes de la necesidad de aumentar la capacidad de decisión de las personas sobre sus vidas y las decisiones que les afectan, y tratamos de ampliarla.</w:t>
            </w:r>
          </w:p>
          <w:p w14:paraId="573F1A56" w14:textId="77777777" w:rsidR="007C3FE4" w:rsidRPr="001367AA" w:rsidRDefault="007C3FE4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b/>
                <w:lang w:val="es-ES"/>
              </w:rPr>
              <w:t>SOLIDARIDAD:</w:t>
            </w:r>
            <w:r w:rsidRPr="001367AA">
              <w:rPr>
                <w:rFonts w:ascii="Tw Cen MT" w:hAnsi="Tw Cen MT" w:cstheme="minorHAnsi"/>
                <w:lang w:val="es-ES"/>
              </w:rPr>
              <w:t xml:space="preserve"> unimos fuerzas, apoyamos y colaboramos más allá de las fronteras para lograr un mundo justo y sostenible.</w:t>
            </w:r>
          </w:p>
          <w:p w14:paraId="2AE2384D" w14:textId="77777777" w:rsidR="007C3FE4" w:rsidRPr="001367AA" w:rsidRDefault="007C3FE4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b/>
                <w:lang w:val="es-ES"/>
              </w:rPr>
              <w:t>INCLUSIÓN:</w:t>
            </w:r>
            <w:r w:rsidRPr="001367AA">
              <w:rPr>
                <w:rFonts w:ascii="Tw Cen MT" w:hAnsi="Tw Cen MT" w:cstheme="minorHAnsi"/>
                <w:lang w:val="es-ES"/>
              </w:rPr>
              <w:t xml:space="preserve"> Abrazamos la diversidad y la diferencia y valoramos las perspectivas y contribuciones de todas las personas y comunidades en su lucha contra la pobreza y la injusticia.</w:t>
            </w:r>
          </w:p>
          <w:p w14:paraId="43969A65" w14:textId="77777777" w:rsidR="007C3FE4" w:rsidRPr="001367AA" w:rsidRDefault="007C3FE4" w:rsidP="007C3FE4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b/>
                <w:lang w:val="es-ES"/>
              </w:rPr>
              <w:t>RESPONSABILIDAD:</w:t>
            </w:r>
            <w:r w:rsidRPr="001367AA">
              <w:rPr>
                <w:rFonts w:ascii="Tw Cen MT" w:hAnsi="Tw Cen MT" w:cstheme="minorHAnsi"/>
                <w:lang w:val="es-ES"/>
              </w:rPr>
              <w:t xml:space="preserve"> Asumimos la responsabilidad de nuestros actos, así como de nuestra inactividad, y nos comprometemos a rendir cuentas ante las personas con y para las que trabajamos.</w:t>
            </w:r>
          </w:p>
          <w:p w14:paraId="03ADE5EB" w14:textId="77777777" w:rsidR="007C3FE4" w:rsidRPr="001367AA" w:rsidRDefault="00FC5A8D" w:rsidP="007C3FE4">
            <w:pPr>
              <w:jc w:val="both"/>
              <w:rPr>
                <w:rFonts w:ascii="Tw Cen MT" w:hAnsi="Tw Cen MT" w:cstheme="minorHAnsi"/>
                <w:lang w:val="es-MX"/>
              </w:rPr>
            </w:pPr>
            <w:r w:rsidRPr="001367AA">
              <w:rPr>
                <w:rFonts w:ascii="Tw Cen MT" w:hAnsi="Tw Cen MT" w:cstheme="minorHAnsi"/>
                <w:b/>
                <w:lang w:val="es-MX"/>
              </w:rPr>
              <w:t>COLABORACIÓN:</w:t>
            </w:r>
            <w:r w:rsidRPr="001367AA">
              <w:rPr>
                <w:rFonts w:ascii="Tw Cen MT" w:hAnsi="Tw Cen MT" w:cstheme="minorHAnsi"/>
                <w:lang w:val="es-MX"/>
              </w:rPr>
              <w:t xml:space="preserve"> </w:t>
            </w:r>
            <w:r w:rsidR="007C3FE4" w:rsidRPr="001367AA">
              <w:rPr>
                <w:rFonts w:ascii="Tw Cen MT" w:hAnsi="Tw Cen MT" w:cstheme="minorHAnsi"/>
                <w:lang w:val="es-MX"/>
              </w:rPr>
              <w:t>Construimos alianzas con los sectores públicos, comunitarios y la sociedad civil para catalizar el desarrollo sostenible y la equidad social.</w:t>
            </w:r>
          </w:p>
          <w:p w14:paraId="32BE37DD" w14:textId="3222A1F8" w:rsidR="001764E9" w:rsidRPr="001367AA" w:rsidRDefault="00FC5A8D" w:rsidP="007C3FE4">
            <w:pPr>
              <w:jc w:val="both"/>
              <w:rPr>
                <w:rFonts w:ascii="Tw Cen MT" w:hAnsi="Tw Cen MT" w:cstheme="minorHAnsi"/>
                <w:lang w:val="es-MX"/>
              </w:rPr>
            </w:pPr>
            <w:r w:rsidRPr="001367AA">
              <w:rPr>
                <w:rFonts w:ascii="Tw Cen MT" w:hAnsi="Tw Cen MT" w:cstheme="minorHAnsi"/>
                <w:b/>
                <w:lang w:val="es-MX"/>
              </w:rPr>
              <w:t>TRANSPARENCIA:</w:t>
            </w:r>
            <w:r w:rsidRPr="001367AA">
              <w:rPr>
                <w:rFonts w:ascii="Tw Cen MT" w:hAnsi="Tw Cen MT" w:cstheme="minorHAnsi"/>
                <w:lang w:val="es-MX"/>
              </w:rPr>
              <w:t xml:space="preserve"> </w:t>
            </w:r>
            <w:r w:rsidR="007C3FE4" w:rsidRPr="001367AA">
              <w:rPr>
                <w:rFonts w:ascii="Tw Cen MT" w:hAnsi="Tw Cen MT" w:cstheme="minorHAnsi"/>
                <w:lang w:val="es-MX"/>
              </w:rPr>
              <w:t>Estamos comprometidos con los resultados, la confiabilidad y el impacto.</w:t>
            </w:r>
          </w:p>
          <w:p w14:paraId="415A17F3" w14:textId="77777777" w:rsidR="00CF3E07" w:rsidRPr="001367AA" w:rsidRDefault="00CF3E07" w:rsidP="007C3FE4">
            <w:pPr>
              <w:jc w:val="both"/>
              <w:rPr>
                <w:rFonts w:ascii="Tw Cen MT" w:hAnsi="Tw Cen MT" w:cstheme="minorHAnsi"/>
                <w:lang w:val="es-MX"/>
              </w:rPr>
            </w:pPr>
          </w:p>
        </w:tc>
      </w:tr>
      <w:tr w:rsidR="00A2011D" w:rsidRPr="001367AA" w14:paraId="5E77F3C7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3C853CBD" w14:textId="37A2B98C" w:rsidR="00A2011D" w:rsidRPr="001367AA" w:rsidRDefault="00A2011D" w:rsidP="007C3FE4">
            <w:pPr>
              <w:jc w:val="both"/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>7. CRITERIOS DE EVALUACIÓN</w:t>
            </w:r>
          </w:p>
        </w:tc>
      </w:tr>
      <w:tr w:rsidR="00A2011D" w:rsidRPr="00DD713B" w14:paraId="58A91A43" w14:textId="77777777" w:rsidTr="00A2011D">
        <w:tc>
          <w:tcPr>
            <w:tcW w:w="9350" w:type="dxa"/>
            <w:shd w:val="clear" w:color="auto" w:fill="auto"/>
          </w:tcPr>
          <w:p w14:paraId="4892EE3B" w14:textId="651A0649" w:rsidR="00CF3E07" w:rsidRPr="001367AA" w:rsidRDefault="00CF3E07" w:rsidP="00D31DF8">
            <w:pPr>
              <w:pStyle w:val="Prrafodelista"/>
              <w:numPr>
                <w:ilvl w:val="0"/>
                <w:numId w:val="10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1367AA">
              <w:rPr>
                <w:rFonts w:ascii="Tw Cen MT" w:hAnsi="Tw Cen MT"/>
                <w:lang w:val="es-ES"/>
              </w:rPr>
              <w:t xml:space="preserve">Formación y experiencia en la temática                    </w:t>
            </w:r>
            <w:r w:rsidR="00F33383">
              <w:rPr>
                <w:rFonts w:ascii="Tw Cen MT" w:hAnsi="Tw Cen MT"/>
                <w:lang w:val="es-ES"/>
              </w:rPr>
              <w:t xml:space="preserve">               15</w:t>
            </w:r>
            <w:r w:rsidRPr="001367AA">
              <w:rPr>
                <w:rFonts w:ascii="Tw Cen MT" w:hAnsi="Tw Cen MT"/>
                <w:lang w:val="es-ES"/>
              </w:rPr>
              <w:t xml:space="preserve"> </w:t>
            </w:r>
            <w:r w:rsidR="004D6F20" w:rsidRPr="001367AA">
              <w:rPr>
                <w:rFonts w:ascii="Tw Cen MT" w:hAnsi="Tw Cen MT"/>
                <w:lang w:val="es-ES"/>
              </w:rPr>
              <w:t>puntos</w:t>
            </w:r>
          </w:p>
          <w:p w14:paraId="68359534" w14:textId="69D21F7F" w:rsidR="00CF3E07" w:rsidRPr="001367AA" w:rsidRDefault="0071141F" w:rsidP="00D31DF8">
            <w:pPr>
              <w:pStyle w:val="Prrafodelista"/>
              <w:numPr>
                <w:ilvl w:val="0"/>
                <w:numId w:val="10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1367AA">
              <w:rPr>
                <w:rFonts w:ascii="Tw Cen MT" w:hAnsi="Tw Cen MT"/>
                <w:lang w:val="es-ES"/>
              </w:rPr>
              <w:t xml:space="preserve">Experiencia de trabajo </w:t>
            </w:r>
            <w:r w:rsidR="006216EF">
              <w:rPr>
                <w:rFonts w:ascii="Tw Cen MT" w:hAnsi="Tw Cen MT"/>
                <w:lang w:val="es-ES"/>
              </w:rPr>
              <w:t xml:space="preserve">                                                          </w:t>
            </w:r>
            <w:r w:rsidR="00F33383">
              <w:rPr>
                <w:rFonts w:ascii="Tw Cen MT" w:hAnsi="Tw Cen MT"/>
                <w:lang w:val="es-ES"/>
              </w:rPr>
              <w:t>2</w:t>
            </w:r>
            <w:r w:rsidR="005F69DA">
              <w:rPr>
                <w:rFonts w:ascii="Tw Cen MT" w:hAnsi="Tw Cen MT"/>
                <w:lang w:val="es-ES"/>
              </w:rPr>
              <w:t>0</w:t>
            </w:r>
            <w:r w:rsidRPr="001367AA">
              <w:rPr>
                <w:rFonts w:ascii="Tw Cen MT" w:hAnsi="Tw Cen MT"/>
                <w:lang w:val="es-ES"/>
              </w:rPr>
              <w:t xml:space="preserve"> puntos</w:t>
            </w:r>
            <w:r w:rsidR="00CF3E07" w:rsidRPr="001367AA">
              <w:rPr>
                <w:rFonts w:ascii="Tw Cen MT" w:hAnsi="Tw Cen MT"/>
                <w:lang w:val="es-ES"/>
              </w:rPr>
              <w:t xml:space="preserve">                                                    </w:t>
            </w:r>
          </w:p>
          <w:p w14:paraId="6BF4CFE9" w14:textId="1143BA8A" w:rsidR="00CF3E07" w:rsidRPr="001367AA" w:rsidRDefault="0071141F" w:rsidP="00D31DF8">
            <w:pPr>
              <w:pStyle w:val="Prrafodelista"/>
              <w:numPr>
                <w:ilvl w:val="0"/>
                <w:numId w:val="10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1367AA">
              <w:rPr>
                <w:rFonts w:ascii="Tw Cen MT" w:hAnsi="Tw Cen MT"/>
                <w:lang w:val="es-ES"/>
              </w:rPr>
              <w:t xml:space="preserve">Conocimiento y experiencia en </w:t>
            </w:r>
            <w:r w:rsidR="006216EF">
              <w:rPr>
                <w:rFonts w:ascii="Tw Cen MT" w:hAnsi="Tw Cen MT"/>
                <w:lang w:val="es-ES"/>
              </w:rPr>
              <w:t xml:space="preserve">procesos similares                     </w:t>
            </w:r>
            <w:r w:rsidR="005F69DA">
              <w:rPr>
                <w:rFonts w:ascii="Tw Cen MT" w:hAnsi="Tw Cen MT"/>
                <w:lang w:val="es-ES"/>
              </w:rPr>
              <w:t>30</w:t>
            </w:r>
            <w:r w:rsidR="00CF3E07" w:rsidRPr="001367AA">
              <w:rPr>
                <w:rFonts w:ascii="Tw Cen MT" w:hAnsi="Tw Cen MT"/>
                <w:lang w:val="es-ES"/>
              </w:rPr>
              <w:t xml:space="preserve"> </w:t>
            </w:r>
            <w:r w:rsidR="004D6F20" w:rsidRPr="001367AA">
              <w:rPr>
                <w:rFonts w:ascii="Tw Cen MT" w:hAnsi="Tw Cen MT"/>
                <w:lang w:val="es-ES"/>
              </w:rPr>
              <w:t>puntos</w:t>
            </w:r>
          </w:p>
          <w:p w14:paraId="14E8551B" w14:textId="3FF9359D" w:rsidR="00CF3E07" w:rsidRPr="001367AA" w:rsidRDefault="00DD713B" w:rsidP="00D31DF8">
            <w:pPr>
              <w:pStyle w:val="Prrafodelista"/>
              <w:numPr>
                <w:ilvl w:val="0"/>
                <w:numId w:val="10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Propuesta Técnica y económica</w:t>
            </w:r>
            <w:r w:rsidR="006216EF">
              <w:rPr>
                <w:rFonts w:ascii="Tw Cen MT" w:hAnsi="Tw Cen MT"/>
                <w:lang w:val="es-ES"/>
              </w:rPr>
              <w:t xml:space="preserve">                               </w:t>
            </w:r>
            <w:r>
              <w:rPr>
                <w:rFonts w:ascii="Tw Cen MT" w:hAnsi="Tw Cen MT"/>
                <w:lang w:val="es-ES"/>
              </w:rPr>
              <w:t xml:space="preserve">            </w:t>
            </w:r>
            <w:r w:rsidR="006216EF">
              <w:rPr>
                <w:rFonts w:ascii="Tw Cen MT" w:hAnsi="Tw Cen MT"/>
                <w:lang w:val="es-ES"/>
              </w:rPr>
              <w:t xml:space="preserve">    </w:t>
            </w:r>
            <w:r w:rsidR="00F33383">
              <w:rPr>
                <w:rFonts w:ascii="Tw Cen MT" w:hAnsi="Tw Cen MT"/>
                <w:lang w:val="es-ES"/>
              </w:rPr>
              <w:t>35</w:t>
            </w:r>
            <w:r w:rsidR="00CF3E07" w:rsidRPr="001367AA">
              <w:rPr>
                <w:rFonts w:ascii="Tw Cen MT" w:hAnsi="Tw Cen MT"/>
                <w:lang w:val="es-ES"/>
              </w:rPr>
              <w:t xml:space="preserve"> </w:t>
            </w:r>
            <w:r w:rsidR="004D6F20" w:rsidRPr="001367AA">
              <w:rPr>
                <w:rFonts w:ascii="Tw Cen MT" w:hAnsi="Tw Cen MT"/>
                <w:lang w:val="es-ES"/>
              </w:rPr>
              <w:t>puntos</w:t>
            </w:r>
          </w:p>
          <w:p w14:paraId="3AD00052" w14:textId="03C09F09" w:rsidR="00A2011D" w:rsidRPr="001367AA" w:rsidRDefault="00A2011D" w:rsidP="007C3FE4">
            <w:pPr>
              <w:jc w:val="both"/>
              <w:rPr>
                <w:rFonts w:ascii="Tw Cen MT" w:hAnsi="Tw Cen MT" w:cs="Tahoma"/>
                <w:b/>
                <w:lang w:val="es-ES"/>
              </w:rPr>
            </w:pPr>
          </w:p>
        </w:tc>
      </w:tr>
      <w:tr w:rsidR="00FC5A8D" w:rsidRPr="005F69DA" w14:paraId="770C044B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49BD1CF0" w14:textId="77777777" w:rsidR="00FC5A8D" w:rsidRPr="001367AA" w:rsidRDefault="00FC5A8D" w:rsidP="007C3FE4">
            <w:pPr>
              <w:jc w:val="both"/>
              <w:rPr>
                <w:rFonts w:ascii="Tw Cen MT" w:hAnsi="Tw Cen MT" w:cs="Tahoma"/>
                <w:b/>
                <w:lang w:val="es-ES"/>
              </w:rPr>
            </w:pPr>
            <w:r w:rsidRPr="001367AA">
              <w:rPr>
                <w:rFonts w:ascii="Tw Cen MT" w:hAnsi="Tw Cen MT" w:cs="Tahoma"/>
                <w:b/>
                <w:lang w:val="es-ES"/>
              </w:rPr>
              <w:t xml:space="preserve">CONSULTAS Y ENVIOS DE CV: </w:t>
            </w:r>
          </w:p>
        </w:tc>
      </w:tr>
      <w:tr w:rsidR="00FC5A8D" w:rsidRPr="005F69DA" w14:paraId="5BF381D6" w14:textId="77777777" w:rsidTr="00437E09">
        <w:tc>
          <w:tcPr>
            <w:tcW w:w="9350" w:type="dxa"/>
          </w:tcPr>
          <w:p w14:paraId="1E1D6690" w14:textId="77777777" w:rsidR="001764E9" w:rsidRPr="001367AA" w:rsidRDefault="001764E9" w:rsidP="00A2011D">
            <w:pPr>
              <w:jc w:val="both"/>
              <w:rPr>
                <w:rFonts w:ascii="Tw Cen MT" w:hAnsi="Tw Cen MT" w:cs="Tahoma"/>
                <w:lang w:val="es-419"/>
              </w:rPr>
            </w:pPr>
          </w:p>
          <w:p w14:paraId="2908B2B2" w14:textId="77777777" w:rsidR="00F33383" w:rsidRPr="00F33383" w:rsidRDefault="00F33383" w:rsidP="00F33383">
            <w:pPr>
              <w:jc w:val="both"/>
              <w:rPr>
                <w:rFonts w:ascii="Tw Cen MT" w:hAnsi="Tw Cen MT" w:cstheme="minorHAnsi"/>
                <w:lang w:val="es-419"/>
              </w:rPr>
            </w:pPr>
            <w:r w:rsidRPr="00F33383">
              <w:rPr>
                <w:rFonts w:ascii="Tw Cen MT" w:hAnsi="Tw Cen MT" w:cstheme="minorHAnsi"/>
                <w:lang w:val="es-419"/>
              </w:rPr>
              <w:t>Los profesionales interesados/as pueden presentar su CV, carta de presentación y pretensión salarial al siguiente correo electrónico: nativa@nativabolivia.org, nativabolivia@gmail.com, horas 16:30 del día viernes 5 de enero de 2024. De acuerdo a los resultados del proceso, se solicitará documentación de respaldo al CV de las personas preseleccionadas.</w:t>
            </w:r>
          </w:p>
          <w:p w14:paraId="230D9AAC" w14:textId="4DBC1E5F" w:rsidR="00A2011D" w:rsidRPr="001367AA" w:rsidRDefault="00F33383" w:rsidP="00F33383">
            <w:pPr>
              <w:jc w:val="both"/>
              <w:rPr>
                <w:rFonts w:ascii="Tw Cen MT" w:hAnsi="Tw Cen MT" w:cs="Tahoma"/>
                <w:lang w:val="es-419"/>
              </w:rPr>
            </w:pPr>
            <w:r w:rsidRPr="00F33383">
              <w:rPr>
                <w:rFonts w:ascii="Tw Cen MT" w:hAnsi="Tw Cen MT" w:cstheme="minorHAnsi"/>
                <w:lang w:val="es-419"/>
              </w:rPr>
              <w:t>La atención de consultas escritas de los proponentes, y aclaraciones que correspondan, serán hasta la fecha límite de presentación de propuestas, al mismo correo.</w:t>
            </w:r>
          </w:p>
        </w:tc>
      </w:tr>
    </w:tbl>
    <w:p w14:paraId="27C8E847" w14:textId="77777777" w:rsidR="00437E09" w:rsidRPr="001367AA" w:rsidRDefault="00437E09" w:rsidP="00437E09">
      <w:pPr>
        <w:rPr>
          <w:rFonts w:ascii="Tw Cen MT" w:hAnsi="Tw Cen MT"/>
          <w:lang w:val="es-ES"/>
        </w:rPr>
      </w:pPr>
    </w:p>
    <w:p w14:paraId="6183B718" w14:textId="77777777" w:rsidR="007E2368" w:rsidRPr="001367AA" w:rsidRDefault="007E2368" w:rsidP="007E2368">
      <w:pPr>
        <w:spacing w:after="0" w:line="276" w:lineRule="auto"/>
        <w:jc w:val="both"/>
        <w:rPr>
          <w:rFonts w:ascii="Tw Cen MT" w:hAnsi="Tw Cen MT" w:cs="Arial"/>
          <w:bCs/>
          <w:lang w:val="es-ES"/>
        </w:rPr>
      </w:pPr>
    </w:p>
    <w:p w14:paraId="1514029E" w14:textId="77777777" w:rsidR="007E2368" w:rsidRPr="001367AA" w:rsidRDefault="007E2368" w:rsidP="007E2368">
      <w:pPr>
        <w:spacing w:after="0" w:line="276" w:lineRule="auto"/>
        <w:jc w:val="both"/>
        <w:rPr>
          <w:rFonts w:ascii="Tw Cen MT" w:hAnsi="Tw Cen MT" w:cs="Arial"/>
          <w:bCs/>
          <w:lang w:val="es-ES"/>
        </w:rPr>
      </w:pPr>
    </w:p>
    <w:p w14:paraId="58B0C72E" w14:textId="77777777" w:rsidR="00F80BE9" w:rsidRPr="001367AA" w:rsidRDefault="00F80BE9">
      <w:pPr>
        <w:rPr>
          <w:rFonts w:ascii="Tw Cen MT" w:hAnsi="Tw Cen MT"/>
          <w:lang w:val="es-BO"/>
        </w:rPr>
      </w:pPr>
    </w:p>
    <w:sectPr w:rsidR="00F80BE9" w:rsidRPr="001367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D1B4" w14:textId="77777777" w:rsidR="005D4B5D" w:rsidRDefault="005D4B5D" w:rsidP="005516B2">
      <w:pPr>
        <w:spacing w:after="0" w:line="240" w:lineRule="auto"/>
      </w:pPr>
      <w:r>
        <w:separator/>
      </w:r>
    </w:p>
  </w:endnote>
  <w:endnote w:type="continuationSeparator" w:id="0">
    <w:p w14:paraId="48ABDB37" w14:textId="77777777" w:rsidR="005D4B5D" w:rsidRDefault="005D4B5D" w:rsidP="005516B2">
      <w:pPr>
        <w:spacing w:after="0" w:line="240" w:lineRule="auto"/>
      </w:pPr>
      <w:r>
        <w:continuationSeparator/>
      </w:r>
    </w:p>
  </w:endnote>
  <w:endnote w:type="continuationNotice" w:id="1">
    <w:p w14:paraId="6562548A" w14:textId="77777777" w:rsidR="005D4B5D" w:rsidRDefault="005D4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5946" w14:textId="77777777" w:rsidR="005D4B5D" w:rsidRDefault="005D4B5D" w:rsidP="005516B2">
      <w:pPr>
        <w:spacing w:after="0" w:line="240" w:lineRule="auto"/>
      </w:pPr>
      <w:r>
        <w:separator/>
      </w:r>
    </w:p>
  </w:footnote>
  <w:footnote w:type="continuationSeparator" w:id="0">
    <w:p w14:paraId="07FCCA28" w14:textId="77777777" w:rsidR="005D4B5D" w:rsidRDefault="005D4B5D" w:rsidP="005516B2">
      <w:pPr>
        <w:spacing w:after="0" w:line="240" w:lineRule="auto"/>
      </w:pPr>
      <w:r>
        <w:continuationSeparator/>
      </w:r>
    </w:p>
  </w:footnote>
  <w:footnote w:type="continuationNotice" w:id="1">
    <w:p w14:paraId="55C34CAC" w14:textId="77777777" w:rsidR="005D4B5D" w:rsidRDefault="005D4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05E4" w14:textId="536EA2A7" w:rsidR="00E31D73" w:rsidRDefault="00E31D73">
    <w:pPr>
      <w:pStyle w:val="Encabezado"/>
    </w:pPr>
  </w:p>
  <w:p w14:paraId="47DD9C47" w14:textId="3CAD9C17" w:rsidR="005516B2" w:rsidRDefault="00DD713B" w:rsidP="00590C6E">
    <w:pPr>
      <w:pStyle w:val="Encabezado"/>
      <w:jc w:val="right"/>
    </w:pPr>
    <w:r>
      <w:rPr>
        <w:noProof/>
      </w:rPr>
      <w:drawing>
        <wp:inline distT="0" distB="0" distL="0" distR="0" wp14:anchorId="6B49E4B6" wp14:editId="0449F166">
          <wp:extent cx="1707797" cy="466725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TIVA LOGO 1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28" cy="47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38A"/>
    <w:multiLevelType w:val="hybridMultilevel"/>
    <w:tmpl w:val="9D8CA5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0DAE"/>
    <w:multiLevelType w:val="hybridMultilevel"/>
    <w:tmpl w:val="1DBE81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CA9"/>
    <w:multiLevelType w:val="hybridMultilevel"/>
    <w:tmpl w:val="5A44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41C"/>
    <w:multiLevelType w:val="hybridMultilevel"/>
    <w:tmpl w:val="C4E04C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515F"/>
    <w:multiLevelType w:val="hybridMultilevel"/>
    <w:tmpl w:val="E52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2C5"/>
    <w:multiLevelType w:val="hybridMultilevel"/>
    <w:tmpl w:val="6E505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FBA"/>
    <w:multiLevelType w:val="hybridMultilevel"/>
    <w:tmpl w:val="3B3A9B3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33FA7"/>
    <w:multiLevelType w:val="hybridMultilevel"/>
    <w:tmpl w:val="540A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F4573"/>
    <w:multiLevelType w:val="hybridMultilevel"/>
    <w:tmpl w:val="209EB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2307DA"/>
    <w:multiLevelType w:val="hybridMultilevel"/>
    <w:tmpl w:val="BA9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57B2"/>
    <w:multiLevelType w:val="hybridMultilevel"/>
    <w:tmpl w:val="82569F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7D59"/>
    <w:multiLevelType w:val="hybridMultilevel"/>
    <w:tmpl w:val="1C66DC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5ED"/>
    <w:multiLevelType w:val="hybridMultilevel"/>
    <w:tmpl w:val="93C0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E1669"/>
    <w:multiLevelType w:val="hybridMultilevel"/>
    <w:tmpl w:val="C06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1164E"/>
    <w:multiLevelType w:val="hybridMultilevel"/>
    <w:tmpl w:val="A37AE8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45CF"/>
    <w:multiLevelType w:val="hybridMultilevel"/>
    <w:tmpl w:val="9134034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47797"/>
    <w:multiLevelType w:val="hybridMultilevel"/>
    <w:tmpl w:val="4C1C63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524CA"/>
    <w:multiLevelType w:val="hybridMultilevel"/>
    <w:tmpl w:val="66761DA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992568"/>
    <w:multiLevelType w:val="hybridMultilevel"/>
    <w:tmpl w:val="5E00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47ABB"/>
    <w:multiLevelType w:val="hybridMultilevel"/>
    <w:tmpl w:val="51C6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75"/>
    <w:multiLevelType w:val="hybridMultilevel"/>
    <w:tmpl w:val="2C1CA8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4045"/>
    <w:multiLevelType w:val="hybridMultilevel"/>
    <w:tmpl w:val="CE40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2073">
    <w:abstractNumId w:val="17"/>
  </w:num>
  <w:num w:numId="2" w16cid:durableId="174660043">
    <w:abstractNumId w:val="14"/>
  </w:num>
  <w:num w:numId="3" w16cid:durableId="1825199653">
    <w:abstractNumId w:val="2"/>
  </w:num>
  <w:num w:numId="4" w16cid:durableId="770129088">
    <w:abstractNumId w:val="13"/>
  </w:num>
  <w:num w:numId="5" w16cid:durableId="1645502963">
    <w:abstractNumId w:val="9"/>
  </w:num>
  <w:num w:numId="6" w16cid:durableId="561328881">
    <w:abstractNumId w:val="12"/>
  </w:num>
  <w:num w:numId="7" w16cid:durableId="471338045">
    <w:abstractNumId w:val="0"/>
  </w:num>
  <w:num w:numId="8" w16cid:durableId="1454133811">
    <w:abstractNumId w:val="5"/>
  </w:num>
  <w:num w:numId="9" w16cid:durableId="65498783">
    <w:abstractNumId w:val="8"/>
  </w:num>
  <w:num w:numId="10" w16cid:durableId="1099064427">
    <w:abstractNumId w:val="4"/>
  </w:num>
  <w:num w:numId="11" w16cid:durableId="1909726911">
    <w:abstractNumId w:val="21"/>
  </w:num>
  <w:num w:numId="12" w16cid:durableId="875970672">
    <w:abstractNumId w:val="18"/>
  </w:num>
  <w:num w:numId="13" w16cid:durableId="557984794">
    <w:abstractNumId w:val="7"/>
  </w:num>
  <w:num w:numId="14" w16cid:durableId="1628319733">
    <w:abstractNumId w:val="19"/>
  </w:num>
  <w:num w:numId="15" w16cid:durableId="856312806">
    <w:abstractNumId w:val="15"/>
  </w:num>
  <w:num w:numId="16" w16cid:durableId="1063138647">
    <w:abstractNumId w:val="10"/>
  </w:num>
  <w:num w:numId="17" w16cid:durableId="1574002269">
    <w:abstractNumId w:val="6"/>
  </w:num>
  <w:num w:numId="18" w16cid:durableId="1163854426">
    <w:abstractNumId w:val="11"/>
  </w:num>
  <w:num w:numId="19" w16cid:durableId="1381057966">
    <w:abstractNumId w:val="20"/>
  </w:num>
  <w:num w:numId="20" w16cid:durableId="460655258">
    <w:abstractNumId w:val="16"/>
  </w:num>
  <w:num w:numId="21" w16cid:durableId="157428718">
    <w:abstractNumId w:val="1"/>
  </w:num>
  <w:num w:numId="22" w16cid:durableId="598147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9"/>
    <w:rsid w:val="00011E2D"/>
    <w:rsid w:val="00016C29"/>
    <w:rsid w:val="00031347"/>
    <w:rsid w:val="000B246C"/>
    <w:rsid w:val="000C6CB6"/>
    <w:rsid w:val="0013315A"/>
    <w:rsid w:val="001367AA"/>
    <w:rsid w:val="00163657"/>
    <w:rsid w:val="001764E9"/>
    <w:rsid w:val="001E3839"/>
    <w:rsid w:val="001F5E56"/>
    <w:rsid w:val="0020306B"/>
    <w:rsid w:val="002365E4"/>
    <w:rsid w:val="00250EF6"/>
    <w:rsid w:val="002602A8"/>
    <w:rsid w:val="00280397"/>
    <w:rsid w:val="00280BC1"/>
    <w:rsid w:val="002C7DF7"/>
    <w:rsid w:val="00336997"/>
    <w:rsid w:val="00355003"/>
    <w:rsid w:val="003A1DC5"/>
    <w:rsid w:val="004121A2"/>
    <w:rsid w:val="00434427"/>
    <w:rsid w:val="00437E09"/>
    <w:rsid w:val="00440573"/>
    <w:rsid w:val="00473336"/>
    <w:rsid w:val="004D6F20"/>
    <w:rsid w:val="004F0063"/>
    <w:rsid w:val="004F4E9E"/>
    <w:rsid w:val="005516B2"/>
    <w:rsid w:val="005531CB"/>
    <w:rsid w:val="00570C4B"/>
    <w:rsid w:val="00590C6E"/>
    <w:rsid w:val="00597846"/>
    <w:rsid w:val="005D4B5D"/>
    <w:rsid w:val="005F69DA"/>
    <w:rsid w:val="006216EF"/>
    <w:rsid w:val="006A6BF4"/>
    <w:rsid w:val="006B2542"/>
    <w:rsid w:val="006D65DC"/>
    <w:rsid w:val="006F0AFA"/>
    <w:rsid w:val="006F77A9"/>
    <w:rsid w:val="0071141F"/>
    <w:rsid w:val="00734645"/>
    <w:rsid w:val="007349BB"/>
    <w:rsid w:val="00740EAA"/>
    <w:rsid w:val="007554B6"/>
    <w:rsid w:val="00764882"/>
    <w:rsid w:val="00770047"/>
    <w:rsid w:val="00770170"/>
    <w:rsid w:val="00772E78"/>
    <w:rsid w:val="007A43F7"/>
    <w:rsid w:val="007C3FE4"/>
    <w:rsid w:val="007D0E7B"/>
    <w:rsid w:val="007E2368"/>
    <w:rsid w:val="00802107"/>
    <w:rsid w:val="00813055"/>
    <w:rsid w:val="00873383"/>
    <w:rsid w:val="008A5269"/>
    <w:rsid w:val="00900614"/>
    <w:rsid w:val="00975F7E"/>
    <w:rsid w:val="00982D68"/>
    <w:rsid w:val="009C221F"/>
    <w:rsid w:val="009E272E"/>
    <w:rsid w:val="009F6204"/>
    <w:rsid w:val="00A011E8"/>
    <w:rsid w:val="00A15D39"/>
    <w:rsid w:val="00A2011D"/>
    <w:rsid w:val="00A80AD6"/>
    <w:rsid w:val="00AC2A0F"/>
    <w:rsid w:val="00B607E7"/>
    <w:rsid w:val="00B726A5"/>
    <w:rsid w:val="00B9171F"/>
    <w:rsid w:val="00BA76C1"/>
    <w:rsid w:val="00C75A12"/>
    <w:rsid w:val="00C96C55"/>
    <w:rsid w:val="00CE70D6"/>
    <w:rsid w:val="00CF0E7C"/>
    <w:rsid w:val="00CF3E07"/>
    <w:rsid w:val="00D31DF8"/>
    <w:rsid w:val="00D434EC"/>
    <w:rsid w:val="00DD713B"/>
    <w:rsid w:val="00DE1D5D"/>
    <w:rsid w:val="00E21A13"/>
    <w:rsid w:val="00E2370C"/>
    <w:rsid w:val="00E31D73"/>
    <w:rsid w:val="00E4618B"/>
    <w:rsid w:val="00E63C93"/>
    <w:rsid w:val="00E754F2"/>
    <w:rsid w:val="00E86C15"/>
    <w:rsid w:val="00EF1DFF"/>
    <w:rsid w:val="00F05415"/>
    <w:rsid w:val="00F12E77"/>
    <w:rsid w:val="00F23027"/>
    <w:rsid w:val="00F33383"/>
    <w:rsid w:val="00F80BE9"/>
    <w:rsid w:val="00FB39C4"/>
    <w:rsid w:val="00FC5A8D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A05E"/>
  <w15:chartTrackingRefBased/>
  <w15:docId w15:val="{89F1D330-C8CF-4D02-AB6B-C44793F3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5269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269"/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table" w:styleId="Tablaconcuadrcula">
    <w:name w:val="Table Grid"/>
    <w:basedOn w:val="Tablanormal"/>
    <w:uiPriority w:val="39"/>
    <w:rsid w:val="008A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269"/>
    <w:pPr>
      <w:ind w:left="720"/>
      <w:contextualSpacing/>
    </w:pPr>
    <w:rPr>
      <w:lang w:val="es-BO"/>
    </w:rPr>
  </w:style>
  <w:style w:type="character" w:styleId="Hipervnculo">
    <w:name w:val="Hyperlink"/>
    <w:basedOn w:val="Fuentedeprrafopredeter"/>
    <w:uiPriority w:val="99"/>
    <w:unhideWhenUsed/>
    <w:rsid w:val="00FC5A8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1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2"/>
  </w:style>
  <w:style w:type="paragraph" w:styleId="Piedepgina">
    <w:name w:val="footer"/>
    <w:basedOn w:val="Normal"/>
    <w:link w:val="PiedepginaCar"/>
    <w:uiPriority w:val="99"/>
    <w:unhideWhenUsed/>
    <w:rsid w:val="00551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Selva Rosio Escalera Polo</cp:lastModifiedBy>
  <cp:revision>2</cp:revision>
  <cp:lastPrinted>2023-12-18T15:19:00Z</cp:lastPrinted>
  <dcterms:created xsi:type="dcterms:W3CDTF">2023-12-18T16:28:00Z</dcterms:created>
  <dcterms:modified xsi:type="dcterms:W3CDTF">2023-12-18T16:28:00Z</dcterms:modified>
</cp:coreProperties>
</file>