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85737" w14:textId="77777777" w:rsidR="005C74DA" w:rsidRPr="00673CB1" w:rsidRDefault="005C74DA" w:rsidP="00550974">
      <w:pPr>
        <w:spacing w:after="0" w:line="276" w:lineRule="auto"/>
        <w:ind w:left="708" w:hanging="708"/>
        <w:jc w:val="center"/>
        <w:rPr>
          <w:rFonts w:eastAsia="Times New Roman" w:cstheme="minorHAnsi"/>
          <w:b/>
          <w:bCs/>
          <w:lang w:eastAsia="es-BO"/>
        </w:rPr>
      </w:pPr>
      <w:bookmarkStart w:id="0" w:name="_GoBack"/>
      <w:bookmarkEnd w:id="0"/>
    </w:p>
    <w:p w14:paraId="481B69C6" w14:textId="3B2BDE99" w:rsidR="00514763" w:rsidRPr="00673CB1" w:rsidRDefault="00514763" w:rsidP="00514763">
      <w:pPr>
        <w:spacing w:after="0" w:line="276" w:lineRule="auto"/>
        <w:jc w:val="center"/>
        <w:rPr>
          <w:rFonts w:cstheme="minorHAnsi"/>
          <w:b/>
          <w:bCs/>
        </w:rPr>
      </w:pPr>
      <w:r w:rsidRPr="00673CB1">
        <w:rPr>
          <w:rFonts w:eastAsia="Times New Roman" w:cstheme="minorHAnsi"/>
          <w:b/>
          <w:bCs/>
          <w:lang w:eastAsia="es-BO"/>
        </w:rPr>
        <w:t xml:space="preserve">Términos de referencia </w:t>
      </w:r>
      <w:r w:rsidR="005D0635" w:rsidRPr="00673CB1">
        <w:rPr>
          <w:rFonts w:eastAsia="Times New Roman" w:cstheme="minorHAnsi"/>
          <w:b/>
          <w:bCs/>
          <w:lang w:eastAsia="es-BO"/>
        </w:rPr>
        <w:t xml:space="preserve">para la contratación de servicio </w:t>
      </w:r>
      <w:r w:rsidRPr="00673CB1">
        <w:rPr>
          <w:rFonts w:eastAsia="Times New Roman" w:cstheme="minorHAnsi"/>
          <w:b/>
          <w:bCs/>
          <w:lang w:eastAsia="es-BO"/>
        </w:rPr>
        <w:t xml:space="preserve">de </w:t>
      </w:r>
      <w:r w:rsidRPr="00673CB1">
        <w:rPr>
          <w:rFonts w:cstheme="minorHAnsi"/>
          <w:b/>
          <w:bCs/>
        </w:rPr>
        <w:t>consultoría</w:t>
      </w:r>
      <w:r w:rsidR="005D0635" w:rsidRPr="00673CB1">
        <w:rPr>
          <w:rFonts w:cstheme="minorHAnsi"/>
          <w:b/>
          <w:bCs/>
        </w:rPr>
        <w:t xml:space="preserve"> por producto</w:t>
      </w:r>
      <w:r w:rsidRPr="00673CB1">
        <w:rPr>
          <w:rFonts w:cstheme="minorHAnsi"/>
          <w:b/>
          <w:bCs/>
        </w:rPr>
        <w:t xml:space="preserve">: </w:t>
      </w:r>
    </w:p>
    <w:p w14:paraId="46811B8D" w14:textId="4729DDDA" w:rsidR="005D0635" w:rsidRDefault="00C21B88" w:rsidP="00B42233">
      <w:pPr>
        <w:spacing w:after="0" w:line="276" w:lineRule="auto"/>
        <w:jc w:val="center"/>
        <w:rPr>
          <w:rFonts w:cstheme="minorHAnsi"/>
          <w:b/>
        </w:rPr>
      </w:pPr>
      <w:r w:rsidRPr="00673CB1">
        <w:rPr>
          <w:rFonts w:cstheme="minorHAnsi"/>
          <w:b/>
          <w:bCs/>
        </w:rPr>
        <w:t xml:space="preserve">RELEVAMIENTO DE INFORMACIÓN PARA </w:t>
      </w:r>
      <w:r w:rsidR="00533CA4" w:rsidRPr="00673CB1">
        <w:rPr>
          <w:rFonts w:cstheme="minorHAnsi"/>
          <w:b/>
          <w:bCs/>
        </w:rPr>
        <w:t>EL EJERCICIO</w:t>
      </w:r>
      <w:r w:rsidR="00B837EA" w:rsidRPr="00673CB1">
        <w:rPr>
          <w:rFonts w:cstheme="minorHAnsi"/>
          <w:b/>
        </w:rPr>
        <w:t xml:space="preserve"> </w:t>
      </w:r>
      <w:r w:rsidR="005D0635" w:rsidRPr="00673CB1">
        <w:rPr>
          <w:rFonts w:cstheme="minorHAnsi"/>
          <w:b/>
        </w:rPr>
        <w:t xml:space="preserve">COMPETENCIAL </w:t>
      </w:r>
      <w:r w:rsidR="00152CB0" w:rsidRPr="00673CB1">
        <w:rPr>
          <w:rFonts w:cstheme="minorHAnsi"/>
          <w:b/>
        </w:rPr>
        <w:t>DE LA CORRESPONSABILIDAD PÚBLICA DE CUIDADOS</w:t>
      </w:r>
      <w:r w:rsidR="005D0635" w:rsidRPr="00673CB1">
        <w:rPr>
          <w:rFonts w:cstheme="minorHAnsi"/>
          <w:b/>
        </w:rPr>
        <w:t xml:space="preserve"> </w:t>
      </w:r>
      <w:r w:rsidR="009E37E3" w:rsidRPr="00673CB1">
        <w:rPr>
          <w:rFonts w:cstheme="minorHAnsi"/>
          <w:b/>
        </w:rPr>
        <w:t xml:space="preserve">POR </w:t>
      </w:r>
      <w:r w:rsidR="00E55883" w:rsidRPr="00673CB1">
        <w:rPr>
          <w:rFonts w:cstheme="minorHAnsi"/>
          <w:b/>
        </w:rPr>
        <w:t>TIPOLOGÍA</w:t>
      </w:r>
      <w:r w:rsidR="009E37E3" w:rsidRPr="00673CB1">
        <w:rPr>
          <w:rFonts w:cstheme="minorHAnsi"/>
          <w:b/>
        </w:rPr>
        <w:t xml:space="preserve"> DE ETAS </w:t>
      </w:r>
      <w:r w:rsidR="005D0635" w:rsidRPr="00673CB1">
        <w:rPr>
          <w:rFonts w:cstheme="minorHAnsi"/>
          <w:b/>
        </w:rPr>
        <w:t>– FASE 1</w:t>
      </w:r>
    </w:p>
    <w:p w14:paraId="2C30BCCD" w14:textId="77777777" w:rsidR="00B42233" w:rsidRPr="00673CB1" w:rsidRDefault="00B42233" w:rsidP="00B42233">
      <w:pPr>
        <w:spacing w:after="0" w:line="276" w:lineRule="auto"/>
        <w:jc w:val="center"/>
        <w:rPr>
          <w:rFonts w:cstheme="minorHAnsi"/>
          <w:b/>
        </w:rPr>
      </w:pPr>
    </w:p>
    <w:p w14:paraId="36DD7A25" w14:textId="2C839DEE" w:rsidR="00C3499D" w:rsidRPr="00673CB1" w:rsidRDefault="00232525" w:rsidP="007F64A2">
      <w:pPr>
        <w:pStyle w:val="Prrafodelista"/>
        <w:numPr>
          <w:ilvl w:val="0"/>
          <w:numId w:val="1"/>
        </w:numPr>
        <w:spacing w:before="120" w:after="120" w:line="276" w:lineRule="auto"/>
        <w:ind w:left="426"/>
        <w:rPr>
          <w:rFonts w:cstheme="minorHAnsi"/>
          <w:b/>
        </w:rPr>
      </w:pPr>
      <w:r w:rsidRPr="00673CB1">
        <w:rPr>
          <w:rFonts w:cstheme="minorHAnsi"/>
          <w:b/>
        </w:rPr>
        <w:t>Antecedentes</w:t>
      </w:r>
    </w:p>
    <w:p w14:paraId="62170EDC" w14:textId="7A5710A4" w:rsidR="00D40BD1" w:rsidRPr="00673CB1" w:rsidRDefault="00D40BD1" w:rsidP="00D40BD1">
      <w:pPr>
        <w:spacing w:before="120" w:after="120" w:line="276" w:lineRule="auto"/>
        <w:jc w:val="both"/>
        <w:rPr>
          <w:rFonts w:cstheme="minorHAnsi"/>
        </w:rPr>
      </w:pPr>
      <w:r w:rsidRPr="00673CB1">
        <w:rPr>
          <w:rFonts w:cstheme="minorHAnsi"/>
        </w:rPr>
        <w:t xml:space="preserve">El proyecto Mercados Inclusivos (2022 – 2025) es una iniciativa de la Cooperación </w:t>
      </w:r>
      <w:r w:rsidR="00AB2648">
        <w:rPr>
          <w:rFonts w:cstheme="minorHAnsi"/>
        </w:rPr>
        <w:t>de Suiza y Suecia en Bolivia</w:t>
      </w:r>
      <w:r w:rsidRPr="00673CB1">
        <w:rPr>
          <w:rFonts w:cstheme="minorHAnsi"/>
        </w:rPr>
        <w:t xml:space="preserve">, </w:t>
      </w:r>
      <w:r w:rsidR="00AB2648">
        <w:rPr>
          <w:rFonts w:cstheme="minorHAnsi"/>
        </w:rPr>
        <w:t xml:space="preserve">tiene a </w:t>
      </w:r>
      <w:r w:rsidRPr="00673CB1">
        <w:rPr>
          <w:rFonts w:cstheme="minorHAnsi"/>
        </w:rPr>
        <w:t xml:space="preserve">Swisscontact </w:t>
      </w:r>
      <w:r w:rsidR="00AB2648">
        <w:rPr>
          <w:rFonts w:cstheme="minorHAnsi"/>
        </w:rPr>
        <w:t>como líder del proyecto, la fundación PROFIN como entidad socia y las Fundaciones PROINPA, PLAGBOL y RIMISP como ejecutores principales</w:t>
      </w:r>
      <w:r w:rsidRPr="00673CB1">
        <w:rPr>
          <w:rFonts w:cstheme="minorHAnsi"/>
        </w:rPr>
        <w:t>. El proyecto tiene como objetivo de impacto contribuir al bienestar y resiliencia de hombres y mujeres que realizan actividades en los sistemas agroalimentarios en el área rural, periurbana y urbana de Bolivia en armonía y equilibrio con la Madre Tierra, a través de la intensificación de la agricultura agroecológica, utilización y consumo consciente de recursos y productos e inclusión social de la población vulnerable, de los sistemas agroalimentarios en Bolivia. El proyecto basa sus acciones bajo una</w:t>
      </w:r>
      <w:r w:rsidRPr="00673CB1">
        <w:rPr>
          <w:rFonts w:cstheme="minorHAnsi"/>
          <w:i/>
        </w:rPr>
        <w:t xml:space="preserve"> perspectiva de análisis multidimensional de la pobreza (AMDP), de desarrollo de sistemas de mercado (DSM), en conjunción a un análisis de </w:t>
      </w:r>
      <w:r w:rsidR="00016855" w:rsidRPr="00673CB1">
        <w:rPr>
          <w:rFonts w:cstheme="minorHAnsi"/>
          <w:i/>
        </w:rPr>
        <w:t>igualdad</w:t>
      </w:r>
      <w:r w:rsidRPr="00673CB1">
        <w:rPr>
          <w:rFonts w:cstheme="minorHAnsi"/>
          <w:i/>
        </w:rPr>
        <w:t xml:space="preserve"> de géne</w:t>
      </w:r>
      <w:r w:rsidR="00B837EA" w:rsidRPr="00673CB1">
        <w:rPr>
          <w:rFonts w:cstheme="minorHAnsi"/>
          <w:i/>
        </w:rPr>
        <w:t>ro</w:t>
      </w:r>
      <w:r w:rsidRPr="00673CB1">
        <w:rPr>
          <w:rFonts w:cstheme="minorHAnsi"/>
        </w:rPr>
        <w:t>.</w:t>
      </w:r>
    </w:p>
    <w:p w14:paraId="4CEE728B" w14:textId="3AB74C69" w:rsidR="00B470EF" w:rsidRPr="00673CB1" w:rsidRDefault="00313269" w:rsidP="00FB3F90">
      <w:pPr>
        <w:widowControl w:val="0"/>
        <w:autoSpaceDE w:val="0"/>
        <w:autoSpaceDN w:val="0"/>
        <w:adjustRightInd w:val="0"/>
        <w:spacing w:line="276" w:lineRule="auto"/>
        <w:ind w:right="4"/>
        <w:jc w:val="both"/>
        <w:rPr>
          <w:rFonts w:cstheme="minorHAnsi"/>
          <w:lang w:val="es-ES"/>
        </w:rPr>
      </w:pPr>
      <w:r w:rsidRPr="00673CB1">
        <w:rPr>
          <w:rFonts w:cstheme="minorHAnsi"/>
          <w:lang w:val="es-ES"/>
        </w:rPr>
        <w:t xml:space="preserve">En consistencia con la política de la Cooperación de incluir la gobernabilidad y la igualdad de género como tema transversal en sus intervenciones, el proyecto Mercados Inclusivos, </w:t>
      </w:r>
      <w:r w:rsidR="00121AFA" w:rsidRPr="00673CB1">
        <w:rPr>
          <w:rFonts w:cstheme="minorHAnsi"/>
          <w:lang w:val="es-ES"/>
        </w:rPr>
        <w:t xml:space="preserve">se han propuesto </w:t>
      </w:r>
      <w:r w:rsidR="003F483C" w:rsidRPr="00673CB1">
        <w:rPr>
          <w:rFonts w:cstheme="minorHAnsi"/>
          <w:lang w:val="es-ES"/>
        </w:rPr>
        <w:t xml:space="preserve">el relevamiento de información </w:t>
      </w:r>
      <w:r w:rsidR="00FB6CB4" w:rsidRPr="00673CB1">
        <w:rPr>
          <w:rFonts w:cstheme="minorHAnsi"/>
        </w:rPr>
        <w:t>ejercicio competencial bajo un enfoque de cuidado que permita brindar apoyo técnico a las ETA para que estas puedan realizar acciones concretas en la corresponsabilidad pública de cuidados.</w:t>
      </w:r>
    </w:p>
    <w:p w14:paraId="70B0EDC9" w14:textId="4CB063CF" w:rsidR="00B837EA" w:rsidRPr="00673CB1" w:rsidRDefault="00152CB0" w:rsidP="00FB3F90">
      <w:pPr>
        <w:widowControl w:val="0"/>
        <w:autoSpaceDE w:val="0"/>
        <w:autoSpaceDN w:val="0"/>
        <w:adjustRightInd w:val="0"/>
        <w:spacing w:line="276" w:lineRule="auto"/>
        <w:ind w:right="4"/>
        <w:jc w:val="both"/>
        <w:rPr>
          <w:rFonts w:cstheme="minorHAnsi"/>
          <w:lang w:val="es-ES"/>
        </w:rPr>
      </w:pPr>
      <w:r w:rsidRPr="00673CB1">
        <w:rPr>
          <w:rFonts w:cstheme="minorHAnsi"/>
          <w:lang w:val="es-ES"/>
        </w:rPr>
        <w:t>Las tareas de cuidado son todas aquellas</w:t>
      </w:r>
      <w:r w:rsidR="00F71629" w:rsidRPr="00673CB1">
        <w:rPr>
          <w:rFonts w:cstheme="minorHAnsi"/>
          <w:lang w:val="es-ES"/>
        </w:rPr>
        <w:t xml:space="preserve"> </w:t>
      </w:r>
      <w:r w:rsidR="00664B8C" w:rsidRPr="00673CB1">
        <w:rPr>
          <w:rFonts w:cstheme="minorHAnsi"/>
          <w:lang w:val="es-ES"/>
        </w:rPr>
        <w:t xml:space="preserve">acciones </w:t>
      </w:r>
      <w:r w:rsidR="00F71629" w:rsidRPr="00673CB1">
        <w:rPr>
          <w:rFonts w:cstheme="minorHAnsi"/>
          <w:lang w:val="es-ES"/>
        </w:rPr>
        <w:t>de asistencia y atención, destinada a satisfacer necesidades cotidianas de la niñez, las personas adultas mayores, enfermas crónicas y discapacitadas,</w:t>
      </w:r>
      <w:r w:rsidRPr="00673CB1">
        <w:rPr>
          <w:rFonts w:cstheme="minorHAnsi"/>
          <w:lang w:val="es-ES"/>
        </w:rPr>
        <w:t xml:space="preserve"> actividades indispensables para </w:t>
      </w:r>
      <w:r w:rsidR="00664B8C" w:rsidRPr="00673CB1">
        <w:rPr>
          <w:rFonts w:cstheme="minorHAnsi"/>
          <w:lang w:val="es-ES"/>
        </w:rPr>
        <w:t>su</w:t>
      </w:r>
      <w:r w:rsidRPr="00673CB1">
        <w:rPr>
          <w:rFonts w:cstheme="minorHAnsi"/>
          <w:lang w:val="es-ES"/>
        </w:rPr>
        <w:t xml:space="preserve"> subsistencia, el bienestar y desarrollo</w:t>
      </w:r>
      <w:r w:rsidR="00F71629" w:rsidRPr="00673CB1">
        <w:rPr>
          <w:rFonts w:cstheme="minorHAnsi"/>
          <w:lang w:val="es-ES"/>
        </w:rPr>
        <w:t>.</w:t>
      </w:r>
    </w:p>
    <w:p w14:paraId="0727739E" w14:textId="249F2246" w:rsidR="00D40BD1" w:rsidRPr="00673CB1" w:rsidRDefault="00D40BD1" w:rsidP="00407F3B">
      <w:pPr>
        <w:spacing w:before="120" w:after="120" w:line="276" w:lineRule="auto"/>
        <w:jc w:val="both"/>
        <w:rPr>
          <w:rFonts w:cstheme="minorHAnsi"/>
        </w:rPr>
      </w:pPr>
      <w:r w:rsidRPr="00673CB1">
        <w:rPr>
          <w:rFonts w:cstheme="minorHAnsi"/>
        </w:rPr>
        <w:t xml:space="preserve">El presente documento establece los términos de referencia para la </w:t>
      </w:r>
      <w:r w:rsidR="00FB3F90" w:rsidRPr="00673CB1">
        <w:rPr>
          <w:rFonts w:cstheme="minorHAnsi"/>
        </w:rPr>
        <w:t xml:space="preserve">consultoría </w:t>
      </w:r>
      <w:r w:rsidR="00C21B88" w:rsidRPr="00673CB1">
        <w:rPr>
          <w:rFonts w:cstheme="minorHAnsi"/>
        </w:rPr>
        <w:t>señalada.</w:t>
      </w:r>
    </w:p>
    <w:p w14:paraId="315B3D7E" w14:textId="07F99A06" w:rsidR="003743A6" w:rsidRPr="00673CB1" w:rsidRDefault="003743A6" w:rsidP="007F64A2">
      <w:pPr>
        <w:pStyle w:val="Prrafodelista"/>
        <w:numPr>
          <w:ilvl w:val="0"/>
          <w:numId w:val="1"/>
        </w:numPr>
        <w:spacing w:before="120" w:after="120" w:line="276" w:lineRule="auto"/>
        <w:ind w:left="426"/>
        <w:rPr>
          <w:rFonts w:cstheme="minorHAnsi"/>
          <w:b/>
        </w:rPr>
      </w:pPr>
      <w:bookmarkStart w:id="1" w:name="_Toc495453524"/>
      <w:r w:rsidRPr="00673CB1">
        <w:rPr>
          <w:rFonts w:cstheme="minorHAnsi"/>
          <w:b/>
        </w:rPr>
        <w:t>Objetivos</w:t>
      </w:r>
      <w:bookmarkEnd w:id="1"/>
      <w:r w:rsidR="00EA37BF" w:rsidRPr="00673CB1">
        <w:rPr>
          <w:rFonts w:cstheme="minorHAnsi"/>
          <w:b/>
        </w:rPr>
        <w:t xml:space="preserve"> y Productos</w:t>
      </w:r>
    </w:p>
    <w:p w14:paraId="1452E391" w14:textId="3A406093" w:rsidR="003743A6" w:rsidRPr="00673CB1" w:rsidRDefault="003743A6" w:rsidP="007F64A2">
      <w:pPr>
        <w:pStyle w:val="Ttulo2"/>
        <w:numPr>
          <w:ilvl w:val="1"/>
          <w:numId w:val="3"/>
        </w:numPr>
        <w:spacing w:before="120" w:after="120" w:line="264" w:lineRule="auto"/>
        <w:ind w:left="426"/>
        <w:rPr>
          <w:rFonts w:asciiTheme="minorHAnsi" w:eastAsia="Times New Roman" w:hAnsiTheme="minorHAnsi" w:cstheme="minorHAnsi"/>
          <w:szCs w:val="22"/>
          <w:lang w:val="es-ES_tradnl"/>
        </w:rPr>
      </w:pPr>
      <w:bookmarkStart w:id="2" w:name="_Toc400984138"/>
      <w:bookmarkStart w:id="3" w:name="_Toc400984687"/>
      <w:bookmarkStart w:id="4" w:name="_Toc495453525"/>
      <w:r w:rsidRPr="00673CB1">
        <w:rPr>
          <w:rFonts w:asciiTheme="minorHAnsi" w:eastAsia="Times New Roman" w:hAnsiTheme="minorHAnsi" w:cstheme="minorHAnsi"/>
          <w:szCs w:val="22"/>
          <w:lang w:val="es-ES_tradnl"/>
        </w:rPr>
        <w:t>Objetivo</w:t>
      </w:r>
      <w:bookmarkEnd w:id="2"/>
      <w:bookmarkEnd w:id="3"/>
      <w:bookmarkEnd w:id="4"/>
      <w:r w:rsidR="00EA37BF" w:rsidRPr="00673CB1">
        <w:rPr>
          <w:rFonts w:asciiTheme="minorHAnsi" w:eastAsia="Times New Roman" w:hAnsiTheme="minorHAnsi" w:cstheme="minorHAnsi"/>
          <w:szCs w:val="22"/>
          <w:lang w:val="es-ES_tradnl"/>
        </w:rPr>
        <w:t xml:space="preserve"> general</w:t>
      </w:r>
      <w:r w:rsidRPr="00673CB1">
        <w:rPr>
          <w:rFonts w:asciiTheme="minorHAnsi" w:eastAsia="Times New Roman" w:hAnsiTheme="minorHAnsi" w:cstheme="minorHAnsi"/>
          <w:szCs w:val="22"/>
          <w:lang w:val="es-ES_tradnl"/>
        </w:rPr>
        <w:t xml:space="preserve"> </w:t>
      </w:r>
      <w:r w:rsidR="00C21B88" w:rsidRPr="00673CB1">
        <w:rPr>
          <w:rFonts w:asciiTheme="minorHAnsi" w:eastAsia="Times New Roman" w:hAnsiTheme="minorHAnsi" w:cstheme="minorHAnsi"/>
          <w:szCs w:val="22"/>
          <w:lang w:val="es-ES_tradnl"/>
        </w:rPr>
        <w:t>de la fase 1</w:t>
      </w:r>
    </w:p>
    <w:p w14:paraId="04D9A09D" w14:textId="56CA9CEA" w:rsidR="0054069D" w:rsidRPr="00673CB1" w:rsidRDefault="00FD40A5" w:rsidP="005105E1">
      <w:pPr>
        <w:jc w:val="both"/>
        <w:rPr>
          <w:rFonts w:cstheme="minorHAnsi"/>
          <w:bCs/>
          <w:lang w:val="es-ES_tradnl"/>
        </w:rPr>
      </w:pPr>
      <w:r w:rsidRPr="00673CB1">
        <w:rPr>
          <w:rFonts w:cstheme="minorHAnsi"/>
          <w:lang w:val="es-ES_tradnl" w:eastAsia="de-DE"/>
        </w:rPr>
        <w:t xml:space="preserve">Realizar </w:t>
      </w:r>
      <w:r w:rsidR="00F16041" w:rsidRPr="00673CB1">
        <w:rPr>
          <w:rFonts w:cstheme="minorHAnsi"/>
          <w:lang w:val="es-ES_tradnl" w:eastAsia="de-DE"/>
        </w:rPr>
        <w:t xml:space="preserve">un estado del arte </w:t>
      </w:r>
      <w:r w:rsidR="00F16041" w:rsidRPr="00673CB1">
        <w:rPr>
          <w:rFonts w:cstheme="minorHAnsi"/>
        </w:rPr>
        <w:t xml:space="preserve">respecto a corresponsabilidad del cuidado </w:t>
      </w:r>
      <w:r w:rsidR="00FB6CB4" w:rsidRPr="00673CB1">
        <w:rPr>
          <w:rFonts w:cstheme="minorHAnsi"/>
          <w:lang w:val="es-ES_tradnl" w:eastAsia="de-DE"/>
        </w:rPr>
        <w:t>y</w:t>
      </w:r>
      <w:r w:rsidR="001E0B23" w:rsidRPr="00673CB1">
        <w:rPr>
          <w:rFonts w:cstheme="minorHAnsi"/>
          <w:lang w:val="es-ES_tradnl" w:eastAsia="de-DE"/>
        </w:rPr>
        <w:t xml:space="preserve"> </w:t>
      </w:r>
      <w:r w:rsidR="00BD1412" w:rsidRPr="00673CB1">
        <w:rPr>
          <w:rFonts w:cstheme="minorHAnsi"/>
          <w:lang w:val="es-ES_tradnl" w:eastAsia="de-DE"/>
        </w:rPr>
        <w:t xml:space="preserve">elaborar </w:t>
      </w:r>
      <w:r w:rsidR="000526E4">
        <w:rPr>
          <w:rFonts w:cstheme="minorHAnsi"/>
          <w:lang w:val="es-ES_tradnl" w:eastAsia="de-DE"/>
        </w:rPr>
        <w:t xml:space="preserve">un </w:t>
      </w:r>
      <w:r w:rsidR="00F16041" w:rsidRPr="00673CB1">
        <w:rPr>
          <w:rFonts w:cstheme="minorHAnsi"/>
          <w:lang w:val="es-ES_tradnl" w:eastAsia="de-DE"/>
        </w:rPr>
        <w:t xml:space="preserve">mapeo </w:t>
      </w:r>
      <w:r w:rsidR="002537C1" w:rsidRPr="00673CB1">
        <w:rPr>
          <w:rFonts w:cstheme="minorHAnsi"/>
          <w:lang w:val="es-ES_tradnl" w:eastAsia="de-DE"/>
        </w:rPr>
        <w:t>competencial</w:t>
      </w:r>
      <w:r w:rsidR="0054069D" w:rsidRPr="00673CB1">
        <w:rPr>
          <w:rFonts w:cstheme="minorHAnsi"/>
          <w:lang w:val="es-ES_tradnl" w:eastAsia="de-DE"/>
        </w:rPr>
        <w:t xml:space="preserve">, </w:t>
      </w:r>
      <w:r w:rsidR="00731054" w:rsidRPr="00673CB1">
        <w:rPr>
          <w:rFonts w:cstheme="minorHAnsi"/>
          <w:lang w:val="es-ES_tradnl" w:eastAsia="de-DE"/>
        </w:rPr>
        <w:t>del</w:t>
      </w:r>
      <w:r w:rsidR="0054069D" w:rsidRPr="00673CB1">
        <w:rPr>
          <w:rFonts w:cstheme="minorHAnsi"/>
          <w:lang w:val="es-ES_tradnl" w:eastAsia="de-DE"/>
        </w:rPr>
        <w:t xml:space="preserve"> </w:t>
      </w:r>
      <w:r w:rsidR="00664B8C" w:rsidRPr="00673CB1">
        <w:rPr>
          <w:rFonts w:cstheme="minorHAnsi"/>
          <w:lang w:val="es-ES_tradnl" w:eastAsia="de-DE"/>
        </w:rPr>
        <w:t>N</w:t>
      </w:r>
      <w:r w:rsidR="0054069D" w:rsidRPr="00673CB1">
        <w:rPr>
          <w:rFonts w:cstheme="minorHAnsi"/>
          <w:lang w:val="es-ES_tradnl" w:eastAsia="de-DE"/>
        </w:rPr>
        <w:t xml:space="preserve">ivel </w:t>
      </w:r>
      <w:r w:rsidR="00664B8C" w:rsidRPr="00673CB1">
        <w:rPr>
          <w:rFonts w:cstheme="minorHAnsi"/>
          <w:lang w:val="es-ES_tradnl" w:eastAsia="de-DE"/>
        </w:rPr>
        <w:t>C</w:t>
      </w:r>
      <w:r w:rsidR="0054069D" w:rsidRPr="00673CB1">
        <w:rPr>
          <w:rFonts w:cstheme="minorHAnsi"/>
          <w:lang w:val="es-ES_tradnl" w:eastAsia="de-DE"/>
        </w:rPr>
        <w:t>entral del Estado,</w:t>
      </w:r>
      <w:r w:rsidR="00BD1412" w:rsidRPr="00673CB1">
        <w:rPr>
          <w:rFonts w:cstheme="minorHAnsi"/>
          <w:lang w:val="es-ES_tradnl" w:eastAsia="de-DE"/>
        </w:rPr>
        <w:t xml:space="preserve"> y de las ETAS</w:t>
      </w:r>
      <w:r w:rsidR="0054069D" w:rsidRPr="00673CB1">
        <w:rPr>
          <w:rFonts w:cstheme="minorHAnsi"/>
          <w:lang w:val="es-ES_tradnl" w:eastAsia="de-DE"/>
        </w:rPr>
        <w:t xml:space="preserve"> para el ejercicio de sus competencias relacionadas </w:t>
      </w:r>
      <w:r w:rsidR="00996065" w:rsidRPr="00673CB1">
        <w:rPr>
          <w:rFonts w:cstheme="minorHAnsi"/>
          <w:lang w:val="es-ES_tradnl" w:eastAsia="de-DE"/>
        </w:rPr>
        <w:t>a</w:t>
      </w:r>
      <w:r w:rsidR="001E0B23" w:rsidRPr="00673CB1">
        <w:rPr>
          <w:rFonts w:cstheme="minorHAnsi"/>
          <w:lang w:val="es-ES_tradnl" w:eastAsia="de-DE"/>
        </w:rPr>
        <w:t xml:space="preserve"> la corresponsabilidad pública del cuidado</w:t>
      </w:r>
      <w:r w:rsidR="002275E2" w:rsidRPr="00673CB1">
        <w:rPr>
          <w:rFonts w:cstheme="minorHAnsi"/>
          <w:bCs/>
          <w:lang w:val="es-ES_tradnl"/>
        </w:rPr>
        <w:t xml:space="preserve"> identificado la interrelación y transversalidades de las </w:t>
      </w:r>
      <w:r w:rsidR="002275E2" w:rsidRPr="00673CB1">
        <w:rPr>
          <w:rFonts w:cstheme="minorHAnsi"/>
          <w:lang w:val="es-ES_tradnl" w:eastAsia="de-DE"/>
        </w:rPr>
        <w:t>competencia</w:t>
      </w:r>
      <w:r w:rsidR="00BD1412" w:rsidRPr="00673CB1">
        <w:rPr>
          <w:rFonts w:cstheme="minorHAnsi"/>
          <w:lang w:val="es-ES_tradnl" w:eastAsia="de-DE"/>
        </w:rPr>
        <w:t>s</w:t>
      </w:r>
      <w:r w:rsidR="000526E4">
        <w:rPr>
          <w:rFonts w:cstheme="minorHAnsi"/>
          <w:lang w:val="es-ES_tradnl" w:eastAsia="de-DE"/>
        </w:rPr>
        <w:t>.</w:t>
      </w:r>
    </w:p>
    <w:p w14:paraId="1E35F40D" w14:textId="0971E77F" w:rsidR="00EA37BF" w:rsidRPr="00673CB1" w:rsidRDefault="00EA37BF" w:rsidP="007F64A2">
      <w:pPr>
        <w:pStyle w:val="Ttulo2"/>
        <w:numPr>
          <w:ilvl w:val="1"/>
          <w:numId w:val="3"/>
        </w:numPr>
        <w:spacing w:before="120" w:after="120" w:line="264" w:lineRule="auto"/>
        <w:ind w:left="426"/>
        <w:rPr>
          <w:rFonts w:asciiTheme="minorHAnsi" w:eastAsia="Times New Roman" w:hAnsiTheme="minorHAnsi" w:cstheme="minorHAnsi"/>
          <w:szCs w:val="22"/>
          <w:lang w:val="es-ES_tradnl"/>
        </w:rPr>
      </w:pPr>
      <w:r w:rsidRPr="00673CB1">
        <w:rPr>
          <w:rFonts w:asciiTheme="minorHAnsi" w:eastAsia="Times New Roman" w:hAnsiTheme="minorHAnsi" w:cstheme="minorHAnsi"/>
          <w:szCs w:val="22"/>
          <w:lang w:val="es-ES_tradnl"/>
        </w:rPr>
        <w:t xml:space="preserve">Objetivos específicos </w:t>
      </w:r>
      <w:r w:rsidR="00731054" w:rsidRPr="00673CB1">
        <w:rPr>
          <w:rFonts w:asciiTheme="minorHAnsi" w:eastAsia="Times New Roman" w:hAnsiTheme="minorHAnsi" w:cstheme="minorHAnsi"/>
          <w:szCs w:val="22"/>
          <w:lang w:val="es-ES_tradnl"/>
        </w:rPr>
        <w:t>de la fase 1</w:t>
      </w:r>
    </w:p>
    <w:p w14:paraId="17B48844" w14:textId="7999CD47" w:rsidR="004F7D52" w:rsidRPr="00673CB1" w:rsidRDefault="00EA37BF" w:rsidP="007F64A2">
      <w:pPr>
        <w:pStyle w:val="Prrafodelista"/>
        <w:numPr>
          <w:ilvl w:val="0"/>
          <w:numId w:val="4"/>
        </w:numPr>
        <w:spacing w:before="120" w:after="120" w:line="276" w:lineRule="auto"/>
        <w:ind w:left="709"/>
        <w:jc w:val="both"/>
        <w:rPr>
          <w:rFonts w:cstheme="minorHAnsi"/>
        </w:rPr>
      </w:pPr>
      <w:r w:rsidRPr="00673CB1">
        <w:rPr>
          <w:rFonts w:cstheme="minorHAnsi"/>
        </w:rPr>
        <w:t>Elaborar el estado del arte sobre</w:t>
      </w:r>
      <w:r w:rsidR="006F1099" w:rsidRPr="00673CB1">
        <w:rPr>
          <w:rFonts w:cstheme="minorHAnsi"/>
        </w:rPr>
        <w:t xml:space="preserve">: </w:t>
      </w:r>
      <w:r w:rsidR="00BD1412" w:rsidRPr="00673CB1">
        <w:rPr>
          <w:rFonts w:cstheme="minorHAnsi"/>
        </w:rPr>
        <w:t xml:space="preserve">teorías, </w:t>
      </w:r>
      <w:r w:rsidRPr="00673CB1">
        <w:rPr>
          <w:rFonts w:cstheme="minorHAnsi"/>
        </w:rPr>
        <w:t xml:space="preserve">definiciones, políticas, normativas, experiencias, y buenas prácticas con respecto a corresponsabilidad del cuidado </w:t>
      </w:r>
      <w:r w:rsidR="00834E74" w:rsidRPr="00673CB1">
        <w:rPr>
          <w:rFonts w:cstheme="minorHAnsi"/>
        </w:rPr>
        <w:t>a nivel</w:t>
      </w:r>
      <w:r w:rsidR="004F7D52" w:rsidRPr="00673CB1">
        <w:rPr>
          <w:rFonts w:cstheme="minorHAnsi"/>
        </w:rPr>
        <w:t xml:space="preserve"> nacional e</w:t>
      </w:r>
      <w:r w:rsidR="00834E74" w:rsidRPr="00673CB1">
        <w:rPr>
          <w:rFonts w:cstheme="minorHAnsi"/>
        </w:rPr>
        <w:t xml:space="preserve"> </w:t>
      </w:r>
      <w:r w:rsidR="004A1038" w:rsidRPr="00673CB1">
        <w:rPr>
          <w:rFonts w:cstheme="minorHAnsi"/>
        </w:rPr>
        <w:t xml:space="preserve">internacional </w:t>
      </w:r>
      <w:r w:rsidR="00B94D33" w:rsidRPr="00673CB1">
        <w:rPr>
          <w:rFonts w:cstheme="minorHAnsi"/>
        </w:rPr>
        <w:t xml:space="preserve">en </w:t>
      </w:r>
      <w:r w:rsidR="004A1038" w:rsidRPr="00673CB1">
        <w:rPr>
          <w:rFonts w:cstheme="minorHAnsi"/>
        </w:rPr>
        <w:t xml:space="preserve">al menos </w:t>
      </w:r>
      <w:r w:rsidR="000526E4">
        <w:rPr>
          <w:rFonts w:cstheme="minorHAnsi"/>
        </w:rPr>
        <w:t>3</w:t>
      </w:r>
      <w:r w:rsidR="004A1038" w:rsidRPr="00673CB1">
        <w:rPr>
          <w:rFonts w:cstheme="minorHAnsi"/>
        </w:rPr>
        <w:t xml:space="preserve"> países</w:t>
      </w:r>
      <w:r w:rsidRPr="00673CB1">
        <w:rPr>
          <w:rFonts w:cstheme="minorHAnsi"/>
        </w:rPr>
        <w:t xml:space="preserve">. </w:t>
      </w:r>
    </w:p>
    <w:p w14:paraId="3B7C529E" w14:textId="695203AE" w:rsidR="00EA37BF" w:rsidRPr="00673CB1" w:rsidRDefault="00A521EF" w:rsidP="007F64A2">
      <w:pPr>
        <w:pStyle w:val="Prrafodelista"/>
        <w:numPr>
          <w:ilvl w:val="0"/>
          <w:numId w:val="4"/>
        </w:numPr>
        <w:spacing w:before="120" w:after="120" w:line="276" w:lineRule="auto"/>
        <w:ind w:left="709"/>
        <w:jc w:val="both"/>
        <w:rPr>
          <w:rFonts w:cstheme="minorHAnsi"/>
        </w:rPr>
      </w:pPr>
      <w:r w:rsidRPr="00673CB1">
        <w:rPr>
          <w:rFonts w:cstheme="minorHAnsi"/>
        </w:rPr>
        <w:t>Desarrollar un mapeo de las dimensiones</w:t>
      </w:r>
      <w:r w:rsidR="00B94D33" w:rsidRPr="00673CB1">
        <w:rPr>
          <w:rFonts w:cstheme="minorHAnsi"/>
        </w:rPr>
        <w:t xml:space="preserve"> (ejem. Salud educación, cultura, seguridad ciudadana, desarrollo humano entre otros)</w:t>
      </w:r>
      <w:r w:rsidRPr="00673CB1">
        <w:rPr>
          <w:rFonts w:cstheme="minorHAnsi"/>
        </w:rPr>
        <w:t xml:space="preserve"> y derechos relacionados </w:t>
      </w:r>
      <w:r w:rsidR="00B94D33" w:rsidRPr="00673CB1">
        <w:rPr>
          <w:rFonts w:cstheme="minorHAnsi"/>
        </w:rPr>
        <w:t xml:space="preserve">de forma directa e </w:t>
      </w:r>
      <w:r w:rsidR="00B94D33" w:rsidRPr="00673CB1">
        <w:rPr>
          <w:rFonts w:cstheme="minorHAnsi"/>
        </w:rPr>
        <w:lastRenderedPageBreak/>
        <w:t xml:space="preserve">indirecta </w:t>
      </w:r>
      <w:r w:rsidRPr="00673CB1">
        <w:rPr>
          <w:rFonts w:cstheme="minorHAnsi"/>
        </w:rPr>
        <w:t xml:space="preserve">a la corresponsabilidad </w:t>
      </w:r>
      <w:r w:rsidR="00B94D33" w:rsidRPr="00673CB1">
        <w:rPr>
          <w:rFonts w:cstheme="minorHAnsi"/>
        </w:rPr>
        <w:t>pública</w:t>
      </w:r>
      <w:r w:rsidRPr="00673CB1">
        <w:rPr>
          <w:rFonts w:cstheme="minorHAnsi"/>
        </w:rPr>
        <w:t xml:space="preserve"> del cuidado desde la Constitución Política del Estado y otras normativas</w:t>
      </w:r>
      <w:r w:rsidR="00720FE4" w:rsidRPr="00673CB1">
        <w:rPr>
          <w:rFonts w:cstheme="minorHAnsi"/>
        </w:rPr>
        <w:t>.</w:t>
      </w:r>
      <w:r w:rsidRPr="00673CB1">
        <w:rPr>
          <w:rFonts w:cstheme="minorHAnsi"/>
        </w:rPr>
        <w:t xml:space="preserve">  </w:t>
      </w:r>
      <w:r w:rsidR="004F7D52" w:rsidRPr="00673CB1">
        <w:rPr>
          <w:rFonts w:cstheme="minorHAnsi"/>
        </w:rPr>
        <w:t xml:space="preserve"> </w:t>
      </w:r>
    </w:p>
    <w:p w14:paraId="09CDC9B8" w14:textId="39213705" w:rsidR="00533CA4" w:rsidRPr="00673CB1" w:rsidRDefault="00533CA4" w:rsidP="007F64A2">
      <w:pPr>
        <w:pStyle w:val="Prrafodelista"/>
        <w:numPr>
          <w:ilvl w:val="0"/>
          <w:numId w:val="4"/>
        </w:numPr>
        <w:spacing w:before="120" w:after="120" w:line="276" w:lineRule="auto"/>
        <w:ind w:left="709"/>
        <w:jc w:val="both"/>
        <w:rPr>
          <w:rFonts w:cstheme="minorHAnsi"/>
        </w:rPr>
      </w:pPr>
      <w:r w:rsidRPr="00673CB1">
        <w:rPr>
          <w:rFonts w:cstheme="minorHAnsi"/>
        </w:rPr>
        <w:t>Establecer un mapeo competencial de</w:t>
      </w:r>
      <w:r w:rsidR="004F7D52" w:rsidRPr="00673CB1">
        <w:rPr>
          <w:rFonts w:cstheme="minorHAnsi"/>
        </w:rPr>
        <w:t>l nivel central del Estado</w:t>
      </w:r>
      <w:r w:rsidRPr="00673CB1">
        <w:rPr>
          <w:rFonts w:cstheme="minorHAnsi"/>
        </w:rPr>
        <w:t xml:space="preserve"> </w:t>
      </w:r>
      <w:r w:rsidR="004F7D52" w:rsidRPr="00673CB1">
        <w:rPr>
          <w:rFonts w:cstheme="minorHAnsi"/>
        </w:rPr>
        <w:t xml:space="preserve">y </w:t>
      </w:r>
      <w:r w:rsidRPr="00673CB1">
        <w:rPr>
          <w:rFonts w:cstheme="minorHAnsi"/>
        </w:rPr>
        <w:t xml:space="preserve">las ETA </w:t>
      </w:r>
      <w:r w:rsidR="004F7D52" w:rsidRPr="00673CB1">
        <w:rPr>
          <w:rFonts w:cstheme="minorHAnsi"/>
        </w:rPr>
        <w:t>(</w:t>
      </w:r>
      <w:r w:rsidRPr="00673CB1">
        <w:rPr>
          <w:rFonts w:cstheme="minorHAnsi"/>
          <w:lang w:val="es-ES_tradnl" w:eastAsia="de-DE"/>
        </w:rPr>
        <w:t>Gobiernos Autónomos Departamentales, Gobiernos Autónomos Regionales, Gobiernos Autónomos Indígena Originario Campesinos y Gobiernos Autónomos Municipales</w:t>
      </w:r>
      <w:r w:rsidR="004F7D52" w:rsidRPr="00673CB1">
        <w:rPr>
          <w:rFonts w:cstheme="minorHAnsi"/>
          <w:lang w:val="es-ES_tradnl" w:eastAsia="de-DE"/>
        </w:rPr>
        <w:t>)</w:t>
      </w:r>
      <w:r w:rsidR="004F7D52" w:rsidRPr="00673CB1">
        <w:rPr>
          <w:rFonts w:cstheme="minorHAnsi"/>
        </w:rPr>
        <w:t xml:space="preserve"> en la corresponsabilidad pública del cuidado</w:t>
      </w:r>
      <w:r w:rsidR="006F5A62" w:rsidRPr="00673CB1">
        <w:rPr>
          <w:rFonts w:cstheme="minorHAnsi"/>
        </w:rPr>
        <w:t xml:space="preserve"> </w:t>
      </w:r>
      <w:r w:rsidR="006F5A62" w:rsidRPr="00673CB1">
        <w:rPr>
          <w:rFonts w:cstheme="minorHAnsi"/>
          <w:bCs/>
          <w:lang w:val="es-ES_tradnl"/>
        </w:rPr>
        <w:t xml:space="preserve">identificado la interrelación y transversalidades de las </w:t>
      </w:r>
      <w:r w:rsidR="006F5A62" w:rsidRPr="00673CB1">
        <w:rPr>
          <w:rFonts w:cstheme="minorHAnsi"/>
          <w:lang w:val="es-ES_tradnl" w:eastAsia="de-DE"/>
        </w:rPr>
        <w:t>competencias</w:t>
      </w:r>
      <w:r w:rsidRPr="00673CB1">
        <w:rPr>
          <w:rFonts w:cstheme="minorHAnsi"/>
        </w:rPr>
        <w:t>.</w:t>
      </w:r>
    </w:p>
    <w:p w14:paraId="75CF43CA" w14:textId="77777777" w:rsidR="00673CB1" w:rsidRPr="00673CB1" w:rsidRDefault="002C7325" w:rsidP="007F64A2">
      <w:pPr>
        <w:pStyle w:val="Prrafodelista"/>
        <w:numPr>
          <w:ilvl w:val="0"/>
          <w:numId w:val="4"/>
        </w:numPr>
        <w:tabs>
          <w:tab w:val="left" w:pos="357"/>
          <w:tab w:val="left" w:pos="851"/>
          <w:tab w:val="left" w:pos="1497"/>
          <w:tab w:val="left" w:pos="2410"/>
        </w:tabs>
        <w:suppressAutoHyphens/>
        <w:ind w:left="709"/>
        <w:jc w:val="both"/>
        <w:rPr>
          <w:rFonts w:eastAsia="Times New Roman" w:cstheme="minorHAnsi"/>
          <w:lang w:val="es-ES_tradnl"/>
        </w:rPr>
      </w:pPr>
      <w:r w:rsidRPr="00673CB1">
        <w:rPr>
          <w:rFonts w:cstheme="minorHAnsi"/>
        </w:rPr>
        <w:t xml:space="preserve">Determinar que </w:t>
      </w:r>
      <w:r w:rsidRPr="00673CB1">
        <w:rPr>
          <w:rFonts w:eastAsia="Times New Roman" w:cstheme="minorHAnsi"/>
          <w:lang w:val="es-ES_tradnl"/>
        </w:rPr>
        <w:t xml:space="preserve">entidades e instituciones intervienen a nivel nacional, departamental, regional y local en la corresponsabilidad pública del cuidado, estableciendo sus atribuciones, responsabilidades y roles </w:t>
      </w:r>
      <w:r w:rsidRPr="00673CB1">
        <w:rPr>
          <w:rFonts w:cstheme="minorHAnsi"/>
        </w:rPr>
        <w:t>(considerando normativa sectorial, Plan de Desarrollo Económica y Social planes sectoriales y multisectoriales u otros relacionados de forma directa e indirecta con el cuidado)</w:t>
      </w:r>
    </w:p>
    <w:p w14:paraId="1C835D91" w14:textId="551DDDB5" w:rsidR="00664B8C" w:rsidRPr="00673CB1" w:rsidRDefault="00533CA4" w:rsidP="007F64A2">
      <w:pPr>
        <w:pStyle w:val="Prrafodelista"/>
        <w:numPr>
          <w:ilvl w:val="0"/>
          <w:numId w:val="4"/>
        </w:numPr>
        <w:tabs>
          <w:tab w:val="left" w:pos="357"/>
          <w:tab w:val="left" w:pos="851"/>
          <w:tab w:val="left" w:pos="1497"/>
          <w:tab w:val="left" w:pos="2410"/>
        </w:tabs>
        <w:suppressAutoHyphens/>
        <w:ind w:left="709"/>
        <w:jc w:val="both"/>
        <w:rPr>
          <w:rFonts w:eastAsia="Times New Roman" w:cstheme="minorHAnsi"/>
          <w:lang w:val="es-ES_tradnl"/>
        </w:rPr>
      </w:pPr>
      <w:r w:rsidRPr="00673CB1">
        <w:rPr>
          <w:rFonts w:cstheme="minorHAnsi"/>
        </w:rPr>
        <w:t xml:space="preserve">Proponer un </w:t>
      </w:r>
      <w:r w:rsidR="00B56155" w:rsidRPr="00673CB1">
        <w:rPr>
          <w:rFonts w:cstheme="minorHAnsi"/>
        </w:rPr>
        <w:t>instrumento de coordinación multinivel que permita la convergencia conjunta de los distintos niveles de gobierno</w:t>
      </w:r>
      <w:r w:rsidR="002D4E98" w:rsidRPr="00673CB1">
        <w:rPr>
          <w:rFonts w:cstheme="minorHAnsi"/>
        </w:rPr>
        <w:t>, según corresponda de forma fundamentada</w:t>
      </w:r>
      <w:r w:rsidR="00B94D33" w:rsidRPr="00673CB1">
        <w:rPr>
          <w:rFonts w:cstheme="minorHAnsi"/>
        </w:rPr>
        <w:t>.</w:t>
      </w:r>
      <w:r w:rsidR="00B56155" w:rsidRPr="00673CB1">
        <w:rPr>
          <w:rFonts w:cstheme="minorHAnsi"/>
        </w:rPr>
        <w:t xml:space="preserve">  </w:t>
      </w:r>
    </w:p>
    <w:p w14:paraId="46BF4791" w14:textId="20C87DB4" w:rsidR="00CC2A4B" w:rsidRPr="00673CB1" w:rsidRDefault="00CC2A4B" w:rsidP="007F64A2">
      <w:pPr>
        <w:pStyle w:val="Ttulo2"/>
        <w:numPr>
          <w:ilvl w:val="1"/>
          <w:numId w:val="3"/>
        </w:numPr>
        <w:tabs>
          <w:tab w:val="left" w:pos="357"/>
          <w:tab w:val="left" w:pos="851"/>
          <w:tab w:val="left" w:pos="1497"/>
          <w:tab w:val="left" w:pos="2410"/>
        </w:tabs>
        <w:suppressAutoHyphens/>
        <w:spacing w:before="120" w:after="120"/>
        <w:ind w:left="284"/>
        <w:jc w:val="both"/>
        <w:rPr>
          <w:rFonts w:asciiTheme="minorHAnsi" w:eastAsia="Times New Roman" w:hAnsiTheme="minorHAnsi" w:cstheme="minorHAnsi"/>
          <w:szCs w:val="22"/>
          <w:lang w:val="es-ES_tradnl"/>
        </w:rPr>
      </w:pPr>
      <w:bookmarkStart w:id="5" w:name="_Toc400984139"/>
      <w:bookmarkStart w:id="6" w:name="_Toc400984688"/>
      <w:bookmarkStart w:id="7" w:name="_Toc495453526"/>
      <w:r w:rsidRPr="00673CB1">
        <w:rPr>
          <w:rFonts w:asciiTheme="minorHAnsi" w:eastAsia="Times New Roman" w:hAnsiTheme="minorHAnsi" w:cstheme="minorHAnsi"/>
          <w:szCs w:val="22"/>
          <w:lang w:val="es-ES_tradnl"/>
        </w:rPr>
        <w:t>Productos esperados</w:t>
      </w:r>
      <w:bookmarkEnd w:id="5"/>
      <w:bookmarkEnd w:id="6"/>
      <w:bookmarkEnd w:id="7"/>
      <w:r w:rsidRPr="00673CB1">
        <w:rPr>
          <w:rFonts w:asciiTheme="minorHAnsi" w:eastAsia="Times New Roman" w:hAnsiTheme="minorHAnsi" w:cstheme="minorHAnsi"/>
          <w:szCs w:val="22"/>
          <w:lang w:val="es-ES_tradnl"/>
        </w:rPr>
        <w:t xml:space="preserve"> </w:t>
      </w:r>
    </w:p>
    <w:p w14:paraId="332952C7" w14:textId="19118994" w:rsidR="00CC2A4B" w:rsidRPr="00673CB1" w:rsidRDefault="00CC2A4B" w:rsidP="00CC2A4B">
      <w:pPr>
        <w:tabs>
          <w:tab w:val="left" w:pos="357"/>
          <w:tab w:val="left" w:pos="851"/>
          <w:tab w:val="left" w:pos="1497"/>
          <w:tab w:val="left" w:pos="2410"/>
        </w:tabs>
        <w:suppressAutoHyphens/>
        <w:spacing w:before="120" w:after="120"/>
        <w:jc w:val="both"/>
        <w:rPr>
          <w:rFonts w:eastAsia="Times New Roman" w:cstheme="minorHAnsi"/>
          <w:color w:val="000000"/>
        </w:rPr>
      </w:pPr>
      <w:r w:rsidRPr="00673CB1">
        <w:rPr>
          <w:rFonts w:eastAsia="Times New Roman" w:cstheme="minorHAnsi"/>
          <w:color w:val="000000"/>
        </w:rPr>
        <w:t>Los principales productos a ser logrados en el servicio de</w:t>
      </w:r>
      <w:r w:rsidR="00581CF4" w:rsidRPr="00673CB1">
        <w:rPr>
          <w:rFonts w:eastAsia="Times New Roman" w:cstheme="minorHAnsi"/>
          <w:color w:val="000000"/>
        </w:rPr>
        <w:t xml:space="preserve"> la</w:t>
      </w:r>
      <w:r w:rsidRPr="00673CB1">
        <w:rPr>
          <w:rFonts w:eastAsia="Times New Roman" w:cstheme="minorHAnsi"/>
          <w:color w:val="000000"/>
        </w:rPr>
        <w:t xml:space="preserve"> consultoría son los siguientes:</w:t>
      </w:r>
    </w:p>
    <w:tbl>
      <w:tblPr>
        <w:tblW w:w="9144" w:type="dxa"/>
        <w:jc w:val="center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1E0" w:firstRow="1" w:lastRow="1" w:firstColumn="1" w:lastColumn="1" w:noHBand="0" w:noVBand="0"/>
      </w:tblPr>
      <w:tblGrid>
        <w:gridCol w:w="3975"/>
        <w:gridCol w:w="5169"/>
      </w:tblGrid>
      <w:tr w:rsidR="00E25F83" w:rsidRPr="008C5D82" w14:paraId="5C4501E1" w14:textId="77777777" w:rsidTr="008C5D82">
        <w:trPr>
          <w:trHeight w:val="319"/>
          <w:jc w:val="center"/>
        </w:trPr>
        <w:tc>
          <w:tcPr>
            <w:tcW w:w="3975" w:type="dxa"/>
            <w:shd w:val="clear" w:color="auto" w:fill="5B9BD5" w:themeFill="accent1"/>
            <w:vAlign w:val="center"/>
          </w:tcPr>
          <w:p w14:paraId="61B9F6B5" w14:textId="63AE3064" w:rsidR="00E25F83" w:rsidRPr="008C5D82" w:rsidRDefault="00E25F83" w:rsidP="008C5D82">
            <w:pPr>
              <w:tabs>
                <w:tab w:val="left" w:pos="357"/>
                <w:tab w:val="left" w:pos="851"/>
                <w:tab w:val="left" w:pos="1497"/>
                <w:tab w:val="left" w:pos="2410"/>
              </w:tabs>
              <w:suppressAutoHyphens/>
              <w:spacing w:after="0"/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8C5D8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Objetivo</w:t>
            </w:r>
          </w:p>
        </w:tc>
        <w:tc>
          <w:tcPr>
            <w:tcW w:w="5169" w:type="dxa"/>
            <w:shd w:val="clear" w:color="auto" w:fill="5B9BD5" w:themeFill="accent1"/>
            <w:vAlign w:val="center"/>
          </w:tcPr>
          <w:p w14:paraId="363A60BC" w14:textId="77777777" w:rsidR="00E25F83" w:rsidRPr="008C5D82" w:rsidRDefault="00E25F83" w:rsidP="008C5D82">
            <w:pPr>
              <w:tabs>
                <w:tab w:val="left" w:pos="357"/>
                <w:tab w:val="left" w:pos="851"/>
                <w:tab w:val="left" w:pos="1497"/>
                <w:tab w:val="left" w:pos="2410"/>
              </w:tabs>
              <w:suppressAutoHyphens/>
              <w:spacing w:after="0"/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8C5D8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Producto</w:t>
            </w:r>
          </w:p>
        </w:tc>
      </w:tr>
      <w:tr w:rsidR="00E25F83" w:rsidRPr="008C5D82" w14:paraId="0C5AF399" w14:textId="77777777" w:rsidTr="008C5D82">
        <w:trPr>
          <w:trHeight w:val="1543"/>
          <w:jc w:val="center"/>
        </w:trPr>
        <w:tc>
          <w:tcPr>
            <w:tcW w:w="3975" w:type="dxa"/>
            <w:vAlign w:val="center"/>
          </w:tcPr>
          <w:p w14:paraId="408AB7E0" w14:textId="56FB9B43" w:rsidR="00E25F83" w:rsidRPr="008C5D82" w:rsidRDefault="00720FE4" w:rsidP="007F64A2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8C5D82">
              <w:rPr>
                <w:rFonts w:cstheme="minorHAnsi"/>
                <w:sz w:val="20"/>
                <w:szCs w:val="20"/>
              </w:rPr>
              <w:t xml:space="preserve">Elaborar el estado del arte sobre: teorías, definiciones, políticas, normativas, experiencias, y buenas prácticas con respecto a corresponsabilidad del cuidado a nivel nacional e internacional en al menos </w:t>
            </w:r>
            <w:r w:rsidR="008C5D82">
              <w:rPr>
                <w:rFonts w:cstheme="minorHAnsi"/>
                <w:sz w:val="20"/>
                <w:szCs w:val="20"/>
              </w:rPr>
              <w:t>3</w:t>
            </w:r>
            <w:r w:rsidRPr="008C5D82">
              <w:rPr>
                <w:rFonts w:cstheme="minorHAnsi"/>
                <w:sz w:val="20"/>
                <w:szCs w:val="20"/>
              </w:rPr>
              <w:t xml:space="preserve"> países</w:t>
            </w:r>
            <w:r w:rsidR="008C5D8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169" w:type="dxa"/>
            <w:vAlign w:val="center"/>
          </w:tcPr>
          <w:p w14:paraId="409F3F37" w14:textId="1AE549EF" w:rsidR="00E25F83" w:rsidRPr="008C5D82" w:rsidRDefault="00E25F83" w:rsidP="00673CB1">
            <w:pPr>
              <w:tabs>
                <w:tab w:val="left" w:pos="357"/>
                <w:tab w:val="left" w:pos="851"/>
                <w:tab w:val="left" w:pos="1497"/>
                <w:tab w:val="left" w:pos="2410"/>
              </w:tabs>
              <w:suppressAutoHyphens/>
              <w:jc w:val="both"/>
              <w:rPr>
                <w:rFonts w:eastAsia="Times New Roman" w:cstheme="minorHAnsi"/>
                <w:sz w:val="20"/>
                <w:szCs w:val="20"/>
                <w:lang w:val="es-ES_tradnl"/>
              </w:rPr>
            </w:pPr>
            <w:r w:rsidRPr="008C5D82">
              <w:rPr>
                <w:rFonts w:eastAsia="Times New Roman" w:cstheme="minorHAnsi"/>
                <w:b/>
                <w:sz w:val="20"/>
                <w:szCs w:val="20"/>
                <w:lang w:val="es-ES_tradnl"/>
              </w:rPr>
              <w:t>P.</w:t>
            </w:r>
            <w:r w:rsidR="00FB5AD1" w:rsidRPr="008C5D82">
              <w:rPr>
                <w:rFonts w:eastAsia="Times New Roman" w:cstheme="minorHAnsi"/>
                <w:b/>
                <w:sz w:val="20"/>
                <w:szCs w:val="20"/>
                <w:lang w:val="es-ES_tradnl"/>
              </w:rPr>
              <w:t>1</w:t>
            </w:r>
            <w:r w:rsidRPr="008C5D82">
              <w:rPr>
                <w:rFonts w:eastAsia="Times New Roman" w:cstheme="minorHAnsi"/>
                <w:b/>
                <w:sz w:val="20"/>
                <w:szCs w:val="20"/>
                <w:lang w:val="es-ES_tradnl"/>
              </w:rPr>
              <w:t>.</w:t>
            </w:r>
            <w:r w:rsidRPr="008C5D82">
              <w:rPr>
                <w:rFonts w:eastAsia="Times New Roman" w:cstheme="minorHAnsi"/>
                <w:sz w:val="20"/>
                <w:szCs w:val="20"/>
                <w:lang w:val="es-ES_tradnl"/>
              </w:rPr>
              <w:t xml:space="preserve"> </w:t>
            </w:r>
            <w:r w:rsidR="005C1165" w:rsidRPr="008C5D82">
              <w:rPr>
                <w:rFonts w:eastAsia="Times New Roman" w:cstheme="minorHAnsi"/>
                <w:sz w:val="20"/>
                <w:szCs w:val="20"/>
                <w:lang w:val="es-ES_tradnl"/>
              </w:rPr>
              <w:t>Documento de sistematización sobre la información recopilada</w:t>
            </w:r>
            <w:r w:rsidR="00720FE4" w:rsidRPr="008C5D82">
              <w:rPr>
                <w:rFonts w:eastAsia="Times New Roman" w:cstheme="minorHAnsi"/>
                <w:sz w:val="20"/>
                <w:szCs w:val="20"/>
                <w:lang w:val="es-ES_tradnl"/>
              </w:rPr>
              <w:t xml:space="preserve"> que contemple metodología y análisis descriptivo de los contenidos establecidos para el estado del Arte</w:t>
            </w:r>
            <w:r w:rsidR="005C1165" w:rsidRPr="008C5D82">
              <w:rPr>
                <w:rFonts w:eastAsia="Times New Roman" w:cstheme="minorHAnsi"/>
                <w:sz w:val="20"/>
                <w:szCs w:val="20"/>
                <w:lang w:val="es-ES_tradnl"/>
              </w:rPr>
              <w:t xml:space="preserve">. </w:t>
            </w:r>
          </w:p>
          <w:p w14:paraId="24BCD2A9" w14:textId="5D2B19C0" w:rsidR="005C1165" w:rsidRPr="008C5D82" w:rsidRDefault="005C1165" w:rsidP="00673CB1">
            <w:pPr>
              <w:tabs>
                <w:tab w:val="left" w:pos="357"/>
                <w:tab w:val="left" w:pos="851"/>
                <w:tab w:val="left" w:pos="1497"/>
                <w:tab w:val="left" w:pos="2410"/>
              </w:tabs>
              <w:suppressAutoHyphens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8C5D82">
              <w:rPr>
                <w:rFonts w:eastAsia="Times New Roman" w:cstheme="minorHAnsi"/>
                <w:sz w:val="20"/>
                <w:szCs w:val="20"/>
              </w:rPr>
              <w:t>Formato</w:t>
            </w:r>
            <w:r w:rsidR="00673CB1" w:rsidRPr="008C5D82">
              <w:rPr>
                <w:rFonts w:eastAsia="Times New Roman" w:cstheme="minorHAnsi"/>
                <w:sz w:val="20"/>
                <w:szCs w:val="20"/>
              </w:rPr>
              <w:t>;</w:t>
            </w:r>
            <w:r w:rsidRPr="008C5D8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720FE4" w:rsidRPr="008C5D82">
              <w:rPr>
                <w:rFonts w:eastAsia="Times New Roman" w:cstheme="minorHAnsi"/>
                <w:sz w:val="20"/>
                <w:szCs w:val="20"/>
              </w:rPr>
              <w:t>Desarrollo en</w:t>
            </w:r>
            <w:r w:rsidRPr="008C5D82">
              <w:rPr>
                <w:rFonts w:eastAsia="Times New Roman" w:cstheme="minorHAnsi"/>
                <w:sz w:val="20"/>
                <w:szCs w:val="20"/>
              </w:rPr>
              <w:t xml:space="preserve"> Word</w:t>
            </w:r>
            <w:r w:rsidR="00720FE4" w:rsidRPr="008C5D82">
              <w:rPr>
                <w:rFonts w:eastAsia="Times New Roman" w:cstheme="minorHAnsi"/>
                <w:sz w:val="20"/>
                <w:szCs w:val="20"/>
              </w:rPr>
              <w:t xml:space="preserve"> y resumen en </w:t>
            </w:r>
            <w:r w:rsidR="008C5D82">
              <w:rPr>
                <w:rFonts w:eastAsia="Times New Roman" w:cstheme="minorHAnsi"/>
                <w:sz w:val="20"/>
                <w:szCs w:val="20"/>
              </w:rPr>
              <w:t>P</w:t>
            </w:r>
            <w:r w:rsidR="004E0E0E" w:rsidRPr="008C5D82">
              <w:rPr>
                <w:rFonts w:eastAsia="Times New Roman" w:cstheme="minorHAnsi"/>
                <w:sz w:val="20"/>
                <w:szCs w:val="20"/>
              </w:rPr>
              <w:t>o</w:t>
            </w:r>
            <w:r w:rsidR="00720FE4" w:rsidRPr="008C5D82">
              <w:rPr>
                <w:rFonts w:eastAsia="Times New Roman" w:cstheme="minorHAnsi"/>
                <w:sz w:val="20"/>
                <w:szCs w:val="20"/>
              </w:rPr>
              <w:t xml:space="preserve">wer </w:t>
            </w:r>
            <w:r w:rsidR="008C5D82">
              <w:rPr>
                <w:rFonts w:eastAsia="Times New Roman" w:cstheme="minorHAnsi"/>
                <w:sz w:val="20"/>
                <w:szCs w:val="20"/>
              </w:rPr>
              <w:t>P</w:t>
            </w:r>
            <w:r w:rsidR="00720FE4" w:rsidRPr="008C5D82">
              <w:rPr>
                <w:rFonts w:eastAsia="Times New Roman" w:cstheme="minorHAnsi"/>
                <w:sz w:val="20"/>
                <w:szCs w:val="20"/>
              </w:rPr>
              <w:t>oint</w:t>
            </w:r>
            <w:r w:rsidRPr="008C5D82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</w:tr>
      <w:tr w:rsidR="00564C6B" w:rsidRPr="008C5D82" w14:paraId="26D9A67F" w14:textId="77777777" w:rsidTr="007B1216">
        <w:trPr>
          <w:trHeight w:val="761"/>
          <w:jc w:val="center"/>
        </w:trPr>
        <w:tc>
          <w:tcPr>
            <w:tcW w:w="3975" w:type="dxa"/>
            <w:shd w:val="clear" w:color="auto" w:fill="auto"/>
            <w:vAlign w:val="center"/>
          </w:tcPr>
          <w:p w14:paraId="400A74C8" w14:textId="4105F134" w:rsidR="00564C6B" w:rsidRPr="008C5D82" w:rsidRDefault="00720FE4" w:rsidP="007F64A2">
            <w:pPr>
              <w:pStyle w:val="Prrafodelista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eastAsia="Times New Roman" w:cstheme="minorHAnsi"/>
                <w:sz w:val="20"/>
                <w:szCs w:val="20"/>
                <w:lang w:val="es-ES_tradnl"/>
              </w:rPr>
            </w:pPr>
            <w:bookmarkStart w:id="8" w:name="_Hlk114756803"/>
            <w:r w:rsidRPr="008C5D82">
              <w:rPr>
                <w:rFonts w:cstheme="minorHAnsi"/>
                <w:sz w:val="20"/>
                <w:szCs w:val="20"/>
              </w:rPr>
              <w:t>Desarrollar un mapeo de las dimensiones (ejem. Salud educación, cultura, seguridad ciudadana, desarrollo humano entre otros) y derechos relacionados de forma directa e indirecta a la corresponsabilidad pública del cuidado desde la Constitución Política del Estado y otras normativas.</w:t>
            </w:r>
          </w:p>
        </w:tc>
        <w:tc>
          <w:tcPr>
            <w:tcW w:w="5169" w:type="dxa"/>
            <w:vAlign w:val="center"/>
          </w:tcPr>
          <w:p w14:paraId="08556CA8" w14:textId="6EB5BF49" w:rsidR="002A3E6A" w:rsidRPr="008C5D82" w:rsidRDefault="002A3E6A" w:rsidP="00673CB1">
            <w:pPr>
              <w:tabs>
                <w:tab w:val="left" w:pos="357"/>
                <w:tab w:val="left" w:pos="851"/>
                <w:tab w:val="left" w:pos="1497"/>
                <w:tab w:val="left" w:pos="2410"/>
              </w:tabs>
              <w:suppressAutoHyphens/>
              <w:jc w:val="both"/>
              <w:rPr>
                <w:rFonts w:eastAsia="Times New Roman" w:cstheme="minorHAnsi"/>
                <w:b/>
                <w:sz w:val="20"/>
                <w:szCs w:val="20"/>
                <w:lang w:val="es-ES_tradnl"/>
              </w:rPr>
            </w:pPr>
            <w:r w:rsidRPr="008C5D82">
              <w:rPr>
                <w:rFonts w:eastAsia="Times New Roman" w:cstheme="minorHAnsi"/>
                <w:b/>
                <w:sz w:val="20"/>
                <w:szCs w:val="20"/>
                <w:lang w:val="es-ES_tradnl"/>
              </w:rPr>
              <w:t xml:space="preserve">P.2. </w:t>
            </w:r>
            <w:r w:rsidRPr="008C5D82">
              <w:rPr>
                <w:rFonts w:eastAsia="Times New Roman" w:cstheme="minorHAnsi"/>
                <w:bCs/>
                <w:sz w:val="20"/>
                <w:szCs w:val="20"/>
                <w:lang w:val="es-ES_tradnl"/>
              </w:rPr>
              <w:t>Documento que a partir de</w:t>
            </w:r>
            <w:r w:rsidR="003C291D" w:rsidRPr="008C5D82">
              <w:rPr>
                <w:rFonts w:eastAsia="Times New Roman" w:cstheme="minorHAnsi"/>
                <w:bCs/>
                <w:sz w:val="20"/>
                <w:szCs w:val="20"/>
                <w:lang w:val="es-ES_tradnl"/>
              </w:rPr>
              <w:t>l</w:t>
            </w:r>
            <w:r w:rsidRPr="008C5D82">
              <w:rPr>
                <w:rFonts w:eastAsia="Times New Roman" w:cstheme="minorHAnsi"/>
                <w:bCs/>
                <w:sz w:val="20"/>
                <w:szCs w:val="20"/>
                <w:lang w:val="es-ES_tradnl"/>
              </w:rPr>
              <w:t xml:space="preserve"> producto 1 desarrolle metodologías, análisis y mapas conceptuales que identifique los contenidos del objetivo 2.</w:t>
            </w:r>
          </w:p>
          <w:p w14:paraId="6C2F03AE" w14:textId="63610EE6" w:rsidR="00564C6B" w:rsidRPr="008C5D82" w:rsidRDefault="002A3E6A" w:rsidP="00673CB1">
            <w:pPr>
              <w:tabs>
                <w:tab w:val="left" w:pos="357"/>
                <w:tab w:val="left" w:pos="851"/>
                <w:tab w:val="left" w:pos="1497"/>
                <w:tab w:val="left" w:pos="2410"/>
              </w:tabs>
              <w:suppressAutoHyphens/>
              <w:jc w:val="both"/>
              <w:rPr>
                <w:rFonts w:eastAsia="Times New Roman" w:cstheme="minorHAnsi"/>
                <w:b/>
                <w:sz w:val="20"/>
                <w:szCs w:val="20"/>
                <w:lang w:val="es-ES_tradnl"/>
              </w:rPr>
            </w:pPr>
            <w:r w:rsidRPr="008C5D82">
              <w:rPr>
                <w:rFonts w:eastAsia="Times New Roman" w:cstheme="minorHAnsi"/>
                <w:sz w:val="20"/>
                <w:szCs w:val="20"/>
              </w:rPr>
              <w:t>Formato</w:t>
            </w:r>
            <w:r w:rsidR="003C291D" w:rsidRPr="008C5D82">
              <w:rPr>
                <w:rFonts w:eastAsia="Times New Roman" w:cstheme="minorHAnsi"/>
                <w:sz w:val="20"/>
                <w:szCs w:val="20"/>
              </w:rPr>
              <w:t>;</w:t>
            </w:r>
            <w:r w:rsidRPr="008C5D82">
              <w:rPr>
                <w:rFonts w:eastAsia="Times New Roman" w:cstheme="minorHAnsi"/>
                <w:sz w:val="20"/>
                <w:szCs w:val="20"/>
              </w:rPr>
              <w:t xml:space="preserve"> Desarrollo en Word, resumen en </w:t>
            </w:r>
            <w:r w:rsidR="008C5D82">
              <w:rPr>
                <w:rFonts w:eastAsia="Times New Roman" w:cstheme="minorHAnsi"/>
                <w:sz w:val="20"/>
                <w:szCs w:val="20"/>
              </w:rPr>
              <w:t>P</w:t>
            </w:r>
            <w:r w:rsidR="004E0E0E" w:rsidRPr="008C5D82">
              <w:rPr>
                <w:rFonts w:eastAsia="Times New Roman" w:cstheme="minorHAnsi"/>
                <w:sz w:val="20"/>
                <w:szCs w:val="20"/>
              </w:rPr>
              <w:t>o</w:t>
            </w:r>
            <w:r w:rsidRPr="008C5D82">
              <w:rPr>
                <w:rFonts w:eastAsia="Times New Roman" w:cstheme="minorHAnsi"/>
                <w:sz w:val="20"/>
                <w:szCs w:val="20"/>
              </w:rPr>
              <w:t xml:space="preserve">wer </w:t>
            </w:r>
            <w:r w:rsidR="008C5D82">
              <w:rPr>
                <w:rFonts w:eastAsia="Times New Roman" w:cstheme="minorHAnsi"/>
                <w:sz w:val="20"/>
                <w:szCs w:val="20"/>
              </w:rPr>
              <w:t>P</w:t>
            </w:r>
            <w:r w:rsidRPr="008C5D82">
              <w:rPr>
                <w:rFonts w:eastAsia="Times New Roman" w:cstheme="minorHAnsi"/>
                <w:sz w:val="20"/>
                <w:szCs w:val="20"/>
              </w:rPr>
              <w:t xml:space="preserve">oint y Excel </w:t>
            </w:r>
            <w:r w:rsidRPr="008C5D82">
              <w:rPr>
                <w:rFonts w:cstheme="minorHAnsi"/>
                <w:sz w:val="20"/>
                <w:szCs w:val="20"/>
              </w:rPr>
              <w:t>según corresponda de forma fundamentada</w:t>
            </w:r>
            <w:r w:rsidRPr="008C5D82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</w:tr>
      <w:bookmarkEnd w:id="8"/>
      <w:tr w:rsidR="00564C6B" w:rsidRPr="008C5D82" w14:paraId="689FF92A" w14:textId="77777777" w:rsidTr="008C5D82">
        <w:trPr>
          <w:trHeight w:val="564"/>
          <w:jc w:val="center"/>
        </w:trPr>
        <w:tc>
          <w:tcPr>
            <w:tcW w:w="3975" w:type="dxa"/>
            <w:vAlign w:val="center"/>
          </w:tcPr>
          <w:p w14:paraId="6EC4C0F8" w14:textId="1A030B8B" w:rsidR="00564C6B" w:rsidRPr="008C5D82" w:rsidRDefault="003C291D" w:rsidP="008C5D82">
            <w:pPr>
              <w:pStyle w:val="Prrafodelista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eastAsia="Times New Roman" w:cstheme="minorHAnsi"/>
                <w:sz w:val="20"/>
                <w:szCs w:val="20"/>
                <w:lang w:val="es-ES_tradnl"/>
              </w:rPr>
            </w:pPr>
            <w:r w:rsidRPr="008C5D82">
              <w:rPr>
                <w:rFonts w:cstheme="minorHAnsi"/>
                <w:sz w:val="20"/>
                <w:szCs w:val="20"/>
              </w:rPr>
              <w:t>Establecer un mapeo competencial del nivel central del Estado y las ETA (</w:t>
            </w:r>
            <w:r w:rsidRPr="008C5D82">
              <w:rPr>
                <w:rFonts w:cstheme="minorHAnsi"/>
                <w:sz w:val="20"/>
                <w:szCs w:val="20"/>
                <w:lang w:val="es-ES_tradnl" w:eastAsia="de-DE"/>
              </w:rPr>
              <w:t>Gobiernos Autónomos Departamentales, Gobiernos Autónomos Regionales, Gobiernos Autónomos Indígena Originario Campesinos y Gobiernos Autónomos Municipales</w:t>
            </w:r>
            <w:r w:rsidR="003B02CA">
              <w:rPr>
                <w:rFonts w:cstheme="minorHAnsi"/>
                <w:sz w:val="20"/>
                <w:szCs w:val="20"/>
                <w:lang w:val="es-ES_tradnl" w:eastAsia="de-DE"/>
              </w:rPr>
              <w:t xml:space="preserve"> según categorías A,B,C y D</w:t>
            </w:r>
            <w:r w:rsidRPr="008C5D82">
              <w:rPr>
                <w:rFonts w:cstheme="minorHAnsi"/>
                <w:sz w:val="20"/>
                <w:szCs w:val="20"/>
                <w:lang w:val="es-ES_tradnl" w:eastAsia="de-DE"/>
              </w:rPr>
              <w:t>)</w:t>
            </w:r>
            <w:r w:rsidRPr="008C5D82">
              <w:rPr>
                <w:rFonts w:cstheme="minorHAnsi"/>
                <w:sz w:val="20"/>
                <w:szCs w:val="20"/>
              </w:rPr>
              <w:t xml:space="preserve"> en la corresponsabilidad pública del cuidado </w:t>
            </w:r>
            <w:r w:rsidRPr="008C5D82">
              <w:rPr>
                <w:rFonts w:cstheme="minorHAnsi"/>
                <w:bCs/>
                <w:sz w:val="20"/>
                <w:szCs w:val="20"/>
                <w:lang w:val="es-ES_tradnl"/>
              </w:rPr>
              <w:t xml:space="preserve">identificado la interrelación y transversalidades de las </w:t>
            </w:r>
            <w:r w:rsidRPr="008C5D82">
              <w:rPr>
                <w:rFonts w:cstheme="minorHAnsi"/>
                <w:sz w:val="20"/>
                <w:szCs w:val="20"/>
                <w:lang w:val="es-ES_tradnl" w:eastAsia="de-DE"/>
              </w:rPr>
              <w:t>competencias</w:t>
            </w:r>
            <w:r w:rsidRPr="008C5D8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169" w:type="dxa"/>
            <w:vAlign w:val="center"/>
          </w:tcPr>
          <w:p w14:paraId="53D046FC" w14:textId="54CF6362" w:rsidR="003C291D" w:rsidRPr="008C5D82" w:rsidRDefault="003C291D" w:rsidP="00673CB1">
            <w:pPr>
              <w:tabs>
                <w:tab w:val="left" w:pos="357"/>
                <w:tab w:val="left" w:pos="851"/>
                <w:tab w:val="left" w:pos="1497"/>
                <w:tab w:val="left" w:pos="2410"/>
              </w:tabs>
              <w:suppressAutoHyphens/>
              <w:jc w:val="both"/>
              <w:rPr>
                <w:rFonts w:eastAsia="Times New Roman" w:cstheme="minorHAnsi"/>
                <w:b/>
                <w:sz w:val="20"/>
                <w:szCs w:val="20"/>
                <w:lang w:val="es-ES_tradnl"/>
              </w:rPr>
            </w:pPr>
            <w:r w:rsidRPr="008C5D82">
              <w:rPr>
                <w:rFonts w:eastAsia="Times New Roman" w:cstheme="minorHAnsi"/>
                <w:b/>
                <w:sz w:val="20"/>
                <w:szCs w:val="20"/>
                <w:lang w:val="es-ES_tradnl"/>
              </w:rPr>
              <w:t>P.3.</w:t>
            </w:r>
            <w:r w:rsidRPr="008C5D82">
              <w:rPr>
                <w:rFonts w:eastAsia="Times New Roman" w:cstheme="minorHAnsi"/>
                <w:sz w:val="20"/>
                <w:szCs w:val="20"/>
                <w:lang w:val="es-ES_tradnl"/>
              </w:rPr>
              <w:t xml:space="preserve"> Documento que</w:t>
            </w:r>
            <w:r w:rsidR="00FB38E1" w:rsidRPr="008C5D82">
              <w:rPr>
                <w:rFonts w:eastAsia="Times New Roman" w:cstheme="minorHAnsi"/>
                <w:sz w:val="20"/>
                <w:szCs w:val="20"/>
                <w:lang w:val="es-ES_tradnl"/>
              </w:rPr>
              <w:t>,</w:t>
            </w:r>
            <w:r w:rsidRPr="008C5D82">
              <w:rPr>
                <w:rFonts w:eastAsia="Times New Roman" w:cstheme="minorHAnsi"/>
                <w:sz w:val="20"/>
                <w:szCs w:val="20"/>
                <w:lang w:val="es-ES_tradnl"/>
              </w:rPr>
              <w:t xml:space="preserve"> a partir de los productos 1 y 2</w:t>
            </w:r>
            <w:r w:rsidR="00FB38E1" w:rsidRPr="008C5D82">
              <w:rPr>
                <w:rFonts w:eastAsia="Times New Roman" w:cstheme="minorHAnsi"/>
                <w:sz w:val="20"/>
                <w:szCs w:val="20"/>
                <w:lang w:val="es-ES_tradnl"/>
              </w:rPr>
              <w:t xml:space="preserve">, </w:t>
            </w:r>
            <w:r w:rsidRPr="008C5D82">
              <w:rPr>
                <w:rFonts w:eastAsia="Times New Roman" w:cstheme="minorHAnsi"/>
                <w:sz w:val="20"/>
                <w:szCs w:val="20"/>
                <w:lang w:val="es-ES_tradnl"/>
              </w:rPr>
              <w:t xml:space="preserve">justifique y defina competencias del NCE y </w:t>
            </w:r>
            <w:r w:rsidR="008C5D82">
              <w:rPr>
                <w:rFonts w:eastAsia="Times New Roman" w:cstheme="minorHAnsi"/>
                <w:sz w:val="20"/>
                <w:szCs w:val="20"/>
                <w:lang w:val="es-ES_tradnl"/>
              </w:rPr>
              <w:t>las ETA</w:t>
            </w:r>
            <w:r w:rsidRPr="008C5D82">
              <w:rPr>
                <w:rFonts w:eastAsia="Times New Roman" w:cstheme="minorHAnsi"/>
                <w:sz w:val="20"/>
                <w:szCs w:val="20"/>
                <w:lang w:val="es-ES_tradnl"/>
              </w:rPr>
              <w:t xml:space="preserve"> relacionadas de forma directa e indirecta a la corresponsabilidad</w:t>
            </w:r>
            <w:r w:rsidRPr="008C5D82">
              <w:rPr>
                <w:rFonts w:cstheme="minorHAnsi"/>
                <w:sz w:val="20"/>
                <w:szCs w:val="20"/>
              </w:rPr>
              <w:t xml:space="preserve"> pública</w:t>
            </w:r>
            <w:r w:rsidR="00FB38E1" w:rsidRPr="008C5D82">
              <w:rPr>
                <w:rFonts w:cstheme="minorHAnsi"/>
                <w:sz w:val="20"/>
                <w:szCs w:val="20"/>
              </w:rPr>
              <w:t xml:space="preserve"> del cuidado y su interrelación y transversalidad según el objetivo</w:t>
            </w:r>
            <w:r w:rsidR="008C5D82">
              <w:rPr>
                <w:rFonts w:cstheme="minorHAnsi"/>
                <w:sz w:val="20"/>
                <w:szCs w:val="20"/>
              </w:rPr>
              <w:t>.</w:t>
            </w:r>
          </w:p>
          <w:p w14:paraId="2DB812B8" w14:textId="07168E72" w:rsidR="00FB38E1" w:rsidRPr="008C5D82" w:rsidRDefault="00FB38E1" w:rsidP="00673CB1">
            <w:pPr>
              <w:tabs>
                <w:tab w:val="left" w:pos="357"/>
                <w:tab w:val="left" w:pos="851"/>
                <w:tab w:val="left" w:pos="1497"/>
                <w:tab w:val="left" w:pos="2410"/>
              </w:tabs>
              <w:suppressAutoHyphens/>
              <w:jc w:val="both"/>
              <w:rPr>
                <w:rFonts w:eastAsia="Times New Roman" w:cstheme="minorHAnsi"/>
                <w:b/>
                <w:sz w:val="20"/>
                <w:szCs w:val="20"/>
                <w:lang w:val="es-ES_tradnl"/>
              </w:rPr>
            </w:pPr>
            <w:r w:rsidRPr="008C5D82">
              <w:rPr>
                <w:rFonts w:eastAsia="Times New Roman" w:cstheme="minorHAnsi"/>
                <w:sz w:val="20"/>
                <w:szCs w:val="20"/>
              </w:rPr>
              <w:t xml:space="preserve">Formato; Desarrollo en Word, resumen en </w:t>
            </w:r>
            <w:r w:rsidR="008C5D82">
              <w:rPr>
                <w:rFonts w:eastAsia="Times New Roman" w:cstheme="minorHAnsi"/>
                <w:sz w:val="20"/>
                <w:szCs w:val="20"/>
              </w:rPr>
              <w:t>P</w:t>
            </w:r>
            <w:r w:rsidR="004E0E0E" w:rsidRPr="008C5D82">
              <w:rPr>
                <w:rFonts w:eastAsia="Times New Roman" w:cstheme="minorHAnsi"/>
                <w:sz w:val="20"/>
                <w:szCs w:val="20"/>
              </w:rPr>
              <w:t>o</w:t>
            </w:r>
            <w:r w:rsidRPr="008C5D82">
              <w:rPr>
                <w:rFonts w:eastAsia="Times New Roman" w:cstheme="minorHAnsi"/>
                <w:sz w:val="20"/>
                <w:szCs w:val="20"/>
              </w:rPr>
              <w:t xml:space="preserve">wer </w:t>
            </w:r>
            <w:r w:rsidR="008C5D82">
              <w:rPr>
                <w:rFonts w:eastAsia="Times New Roman" w:cstheme="minorHAnsi"/>
                <w:sz w:val="20"/>
                <w:szCs w:val="20"/>
              </w:rPr>
              <w:t>P</w:t>
            </w:r>
            <w:r w:rsidRPr="008C5D82">
              <w:rPr>
                <w:rFonts w:eastAsia="Times New Roman" w:cstheme="minorHAnsi"/>
                <w:sz w:val="20"/>
                <w:szCs w:val="20"/>
              </w:rPr>
              <w:t xml:space="preserve">oint y Excel </w:t>
            </w:r>
            <w:r w:rsidRPr="008C5D82">
              <w:rPr>
                <w:rFonts w:cstheme="minorHAnsi"/>
                <w:sz w:val="20"/>
                <w:szCs w:val="20"/>
              </w:rPr>
              <w:t>según corresponda de forma fundamentada</w:t>
            </w:r>
            <w:r w:rsidRPr="008C5D82">
              <w:rPr>
                <w:rFonts w:eastAsia="Times New Roman" w:cstheme="minorHAnsi"/>
                <w:sz w:val="20"/>
                <w:szCs w:val="20"/>
              </w:rPr>
              <w:t>.</w:t>
            </w:r>
          </w:p>
          <w:p w14:paraId="0D2BE940" w14:textId="31CEE399" w:rsidR="00564C6B" w:rsidRPr="008C5D82" w:rsidRDefault="00564C6B" w:rsidP="00673CB1">
            <w:pPr>
              <w:tabs>
                <w:tab w:val="left" w:pos="357"/>
                <w:tab w:val="left" w:pos="851"/>
                <w:tab w:val="left" w:pos="1497"/>
                <w:tab w:val="left" w:pos="2410"/>
              </w:tabs>
              <w:suppressAutoHyphens/>
              <w:rPr>
                <w:rFonts w:eastAsia="Times New Roman" w:cstheme="minorHAnsi"/>
                <w:b/>
                <w:sz w:val="20"/>
                <w:szCs w:val="20"/>
                <w:lang w:val="es-ES_tradnl"/>
              </w:rPr>
            </w:pPr>
          </w:p>
        </w:tc>
      </w:tr>
      <w:tr w:rsidR="00564C6B" w:rsidRPr="008C5D82" w14:paraId="69DF6826" w14:textId="77777777" w:rsidTr="00F30A6E">
        <w:trPr>
          <w:trHeight w:val="416"/>
          <w:jc w:val="center"/>
        </w:trPr>
        <w:tc>
          <w:tcPr>
            <w:tcW w:w="3975" w:type="dxa"/>
            <w:vAlign w:val="center"/>
          </w:tcPr>
          <w:p w14:paraId="69B0F902" w14:textId="256792D0" w:rsidR="002C7325" w:rsidRPr="008C5D82" w:rsidRDefault="00D16E4F" w:rsidP="007F64A2">
            <w:pPr>
              <w:pStyle w:val="Prrafodelista"/>
              <w:numPr>
                <w:ilvl w:val="0"/>
                <w:numId w:val="2"/>
              </w:numPr>
              <w:tabs>
                <w:tab w:val="left" w:pos="357"/>
                <w:tab w:val="left" w:pos="851"/>
                <w:tab w:val="left" w:pos="1497"/>
                <w:tab w:val="left" w:pos="2410"/>
              </w:tabs>
              <w:suppressAutoHyphens/>
              <w:jc w:val="both"/>
              <w:rPr>
                <w:rFonts w:eastAsia="Times New Roman" w:cstheme="minorHAnsi"/>
                <w:sz w:val="20"/>
                <w:szCs w:val="20"/>
                <w:lang w:val="es-ES_tradnl"/>
              </w:rPr>
            </w:pPr>
            <w:r w:rsidRPr="008C5D82">
              <w:rPr>
                <w:rFonts w:cstheme="minorHAnsi"/>
                <w:sz w:val="20"/>
                <w:szCs w:val="20"/>
              </w:rPr>
              <w:lastRenderedPageBreak/>
              <w:t>Determinar</w:t>
            </w:r>
            <w:r w:rsidR="005842CD" w:rsidRPr="008C5D82">
              <w:rPr>
                <w:rFonts w:cstheme="minorHAnsi"/>
                <w:sz w:val="20"/>
                <w:szCs w:val="20"/>
              </w:rPr>
              <w:t xml:space="preserve"> que </w:t>
            </w:r>
            <w:r w:rsidR="005842CD" w:rsidRPr="008C5D82">
              <w:rPr>
                <w:rFonts w:eastAsia="Times New Roman" w:cstheme="minorHAnsi"/>
                <w:sz w:val="20"/>
                <w:szCs w:val="20"/>
                <w:lang w:val="es-ES_tradnl"/>
              </w:rPr>
              <w:t xml:space="preserve">entidades e instituciones intervienen a nivel nacional, </w:t>
            </w:r>
            <w:r w:rsidR="002C7325" w:rsidRPr="008C5D82">
              <w:rPr>
                <w:rFonts w:eastAsia="Times New Roman" w:cstheme="minorHAnsi"/>
                <w:sz w:val="20"/>
                <w:szCs w:val="20"/>
                <w:lang w:val="es-ES_tradnl"/>
              </w:rPr>
              <w:t xml:space="preserve">departamental, </w:t>
            </w:r>
            <w:r w:rsidR="005842CD" w:rsidRPr="008C5D82">
              <w:rPr>
                <w:rFonts w:eastAsia="Times New Roman" w:cstheme="minorHAnsi"/>
                <w:sz w:val="20"/>
                <w:szCs w:val="20"/>
                <w:lang w:val="es-ES_tradnl"/>
              </w:rPr>
              <w:t>regional y local en la corresponsabilidad pública del cuidado, estableciendo sus atribuciones, responsabilidades y roles</w:t>
            </w:r>
            <w:r w:rsidR="002C7325" w:rsidRPr="008C5D82">
              <w:rPr>
                <w:rFonts w:eastAsia="Times New Roman" w:cstheme="minorHAnsi"/>
                <w:sz w:val="20"/>
                <w:szCs w:val="20"/>
                <w:lang w:val="es-ES_tradnl"/>
              </w:rPr>
              <w:t xml:space="preserve"> </w:t>
            </w:r>
            <w:r w:rsidR="002C7325" w:rsidRPr="008C5D82">
              <w:rPr>
                <w:rFonts w:cstheme="minorHAnsi"/>
                <w:sz w:val="20"/>
                <w:szCs w:val="20"/>
              </w:rPr>
              <w:t>(considerando normativa sectorial, Plan de Desarrollo Económic</w:t>
            </w:r>
            <w:r w:rsidR="008C5D82">
              <w:rPr>
                <w:rFonts w:cstheme="minorHAnsi"/>
                <w:sz w:val="20"/>
                <w:szCs w:val="20"/>
              </w:rPr>
              <w:t>o</w:t>
            </w:r>
            <w:r w:rsidR="002C7325" w:rsidRPr="008C5D82">
              <w:rPr>
                <w:rFonts w:cstheme="minorHAnsi"/>
                <w:sz w:val="20"/>
                <w:szCs w:val="20"/>
              </w:rPr>
              <w:t xml:space="preserve"> y Social</w:t>
            </w:r>
            <w:r w:rsidR="008C5D82">
              <w:rPr>
                <w:rFonts w:cstheme="minorHAnsi"/>
                <w:sz w:val="20"/>
                <w:szCs w:val="20"/>
              </w:rPr>
              <w:t>,</w:t>
            </w:r>
            <w:r w:rsidR="002C7325" w:rsidRPr="008C5D82">
              <w:rPr>
                <w:rFonts w:cstheme="minorHAnsi"/>
                <w:sz w:val="20"/>
                <w:szCs w:val="20"/>
              </w:rPr>
              <w:t xml:space="preserve"> planes sectoriales y multisectoriales u otros relacionados de forma directa e indirecta con el cuidado)</w:t>
            </w:r>
          </w:p>
          <w:p w14:paraId="1A8BEBCD" w14:textId="02CD9F10" w:rsidR="00564C6B" w:rsidRPr="008C5D82" w:rsidRDefault="00564C6B" w:rsidP="00673CB1">
            <w:pPr>
              <w:pStyle w:val="Prrafodelista"/>
              <w:ind w:left="360"/>
              <w:jc w:val="both"/>
              <w:rPr>
                <w:rFonts w:eastAsia="Times New Roman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5169" w:type="dxa"/>
            <w:vAlign w:val="center"/>
          </w:tcPr>
          <w:p w14:paraId="4FA211ED" w14:textId="5D8DE018" w:rsidR="00D16E4F" w:rsidRPr="008C5D82" w:rsidRDefault="00D16E4F" w:rsidP="00673CB1">
            <w:pPr>
              <w:tabs>
                <w:tab w:val="left" w:pos="357"/>
                <w:tab w:val="left" w:pos="851"/>
                <w:tab w:val="left" w:pos="1497"/>
                <w:tab w:val="left" w:pos="2410"/>
              </w:tabs>
              <w:suppressAutoHyphens/>
              <w:jc w:val="both"/>
              <w:rPr>
                <w:rFonts w:eastAsia="Times New Roman" w:cstheme="minorHAnsi"/>
                <w:sz w:val="20"/>
                <w:szCs w:val="20"/>
                <w:lang w:val="es-ES_tradnl"/>
              </w:rPr>
            </w:pPr>
            <w:r w:rsidRPr="008C5D82">
              <w:rPr>
                <w:rFonts w:eastAsia="Times New Roman" w:cstheme="minorHAnsi"/>
                <w:b/>
                <w:sz w:val="20"/>
                <w:szCs w:val="20"/>
                <w:lang w:val="es-ES_tradnl"/>
              </w:rPr>
              <w:t>P.</w:t>
            </w:r>
            <w:r w:rsidR="00016FFE" w:rsidRPr="008C5D82">
              <w:rPr>
                <w:rFonts w:eastAsia="Times New Roman" w:cstheme="minorHAnsi"/>
                <w:b/>
                <w:sz w:val="20"/>
                <w:szCs w:val="20"/>
                <w:lang w:val="es-ES_tradnl"/>
              </w:rPr>
              <w:t>4</w:t>
            </w:r>
            <w:r w:rsidRPr="008C5D82">
              <w:rPr>
                <w:rFonts w:eastAsia="Times New Roman" w:cstheme="minorHAnsi"/>
                <w:b/>
                <w:sz w:val="20"/>
                <w:szCs w:val="20"/>
                <w:lang w:val="es-ES_tradnl"/>
              </w:rPr>
              <w:t>.</w:t>
            </w:r>
            <w:r w:rsidRPr="008C5D82">
              <w:rPr>
                <w:rFonts w:eastAsia="Times New Roman" w:cstheme="minorHAnsi"/>
                <w:sz w:val="20"/>
                <w:szCs w:val="20"/>
                <w:lang w:val="es-ES_tradnl"/>
              </w:rPr>
              <w:t xml:space="preserve"> Documento </w:t>
            </w:r>
            <w:r w:rsidR="00673CB1" w:rsidRPr="008C5D82">
              <w:rPr>
                <w:rFonts w:eastAsia="Times New Roman" w:cstheme="minorHAnsi"/>
                <w:sz w:val="20"/>
                <w:szCs w:val="20"/>
                <w:lang w:val="es-ES_tradnl"/>
              </w:rPr>
              <w:t>que,</w:t>
            </w:r>
            <w:r w:rsidR="005842CD" w:rsidRPr="008C5D82">
              <w:rPr>
                <w:rFonts w:eastAsia="Times New Roman" w:cstheme="minorHAnsi"/>
                <w:sz w:val="20"/>
                <w:szCs w:val="20"/>
                <w:lang w:val="es-ES_tradnl"/>
              </w:rPr>
              <w:t xml:space="preserve"> </w:t>
            </w:r>
            <w:r w:rsidR="00016FFE" w:rsidRPr="008C5D82">
              <w:rPr>
                <w:rFonts w:eastAsia="Times New Roman" w:cstheme="minorHAnsi"/>
                <w:sz w:val="20"/>
                <w:szCs w:val="20"/>
                <w:lang w:val="es-ES_tradnl"/>
              </w:rPr>
              <w:t>de forma relacionada</w:t>
            </w:r>
            <w:r w:rsidR="005842CD" w:rsidRPr="008C5D82">
              <w:rPr>
                <w:rFonts w:eastAsia="Times New Roman" w:cstheme="minorHAnsi"/>
                <w:sz w:val="20"/>
                <w:szCs w:val="20"/>
                <w:lang w:val="es-ES_tradnl"/>
              </w:rPr>
              <w:t xml:space="preserve"> a los anteriores productos,</w:t>
            </w:r>
            <w:r w:rsidR="00016FFE" w:rsidRPr="008C5D82">
              <w:rPr>
                <w:rFonts w:eastAsia="Times New Roman" w:cstheme="minorHAnsi"/>
                <w:sz w:val="20"/>
                <w:szCs w:val="20"/>
                <w:lang w:val="es-ES_tradnl"/>
              </w:rPr>
              <w:t xml:space="preserve"> </w:t>
            </w:r>
            <w:r w:rsidRPr="008C5D82">
              <w:rPr>
                <w:rFonts w:eastAsia="Times New Roman" w:cstheme="minorHAnsi"/>
                <w:sz w:val="20"/>
                <w:szCs w:val="20"/>
                <w:lang w:val="es-ES_tradnl"/>
              </w:rPr>
              <w:t xml:space="preserve">defina entidades e instituciones </w:t>
            </w:r>
            <w:r w:rsidR="008C5D82">
              <w:rPr>
                <w:rFonts w:eastAsia="Times New Roman" w:cstheme="minorHAnsi"/>
                <w:sz w:val="20"/>
                <w:szCs w:val="20"/>
                <w:lang w:val="es-ES_tradnl"/>
              </w:rPr>
              <w:t xml:space="preserve">que </w:t>
            </w:r>
            <w:r w:rsidRPr="008C5D82">
              <w:rPr>
                <w:rFonts w:eastAsia="Times New Roman" w:cstheme="minorHAnsi"/>
                <w:sz w:val="20"/>
                <w:szCs w:val="20"/>
                <w:lang w:val="es-ES_tradnl"/>
              </w:rPr>
              <w:t xml:space="preserve">intervienen a nivel nacional, </w:t>
            </w:r>
            <w:r w:rsidR="005842CD" w:rsidRPr="008C5D82">
              <w:rPr>
                <w:rFonts w:eastAsia="Times New Roman" w:cstheme="minorHAnsi"/>
                <w:sz w:val="20"/>
                <w:szCs w:val="20"/>
                <w:lang w:val="es-ES_tradnl"/>
              </w:rPr>
              <w:t>departamental, regional</w:t>
            </w:r>
            <w:r w:rsidRPr="008C5D82">
              <w:rPr>
                <w:rFonts w:eastAsia="Times New Roman" w:cstheme="minorHAnsi"/>
                <w:sz w:val="20"/>
                <w:szCs w:val="20"/>
                <w:lang w:val="es-ES_tradnl"/>
              </w:rPr>
              <w:t xml:space="preserve"> y local en la corresponsabilidad pública del cuidado, estableciendo sus atribuciones, responsabilidades y roles</w:t>
            </w:r>
            <w:r w:rsidR="00016FFE" w:rsidRPr="008C5D82">
              <w:rPr>
                <w:rFonts w:eastAsia="Times New Roman" w:cstheme="minorHAnsi"/>
                <w:sz w:val="20"/>
                <w:szCs w:val="20"/>
                <w:lang w:val="es-ES_tradnl"/>
              </w:rPr>
              <w:t xml:space="preserve">, </w:t>
            </w:r>
            <w:r w:rsidR="00016FFE" w:rsidRPr="008C5D82">
              <w:rPr>
                <w:rFonts w:cstheme="minorHAnsi"/>
                <w:sz w:val="20"/>
                <w:szCs w:val="20"/>
              </w:rPr>
              <w:t>(considerando normativa sectorial, Plan de Desarrollo Económica y Social planes sectoriales y multisectoriales u otros relacionados de forma directa e indirecta con el cuidado)</w:t>
            </w:r>
          </w:p>
          <w:p w14:paraId="04E1EA1F" w14:textId="76E4B274" w:rsidR="00564C6B" w:rsidRPr="008C5D82" w:rsidRDefault="00D16E4F" w:rsidP="00673CB1">
            <w:pPr>
              <w:tabs>
                <w:tab w:val="left" w:pos="357"/>
                <w:tab w:val="left" w:pos="851"/>
                <w:tab w:val="left" w:pos="1497"/>
                <w:tab w:val="left" w:pos="2410"/>
              </w:tabs>
              <w:suppressAutoHyphens/>
              <w:jc w:val="both"/>
              <w:rPr>
                <w:rFonts w:eastAsia="Times New Roman" w:cstheme="minorHAnsi"/>
                <w:b/>
                <w:sz w:val="20"/>
                <w:szCs w:val="20"/>
                <w:lang w:val="es-ES_tradnl"/>
              </w:rPr>
            </w:pPr>
            <w:r w:rsidRPr="008C5D82">
              <w:rPr>
                <w:rFonts w:eastAsia="Times New Roman" w:cstheme="minorHAnsi"/>
                <w:sz w:val="20"/>
                <w:szCs w:val="20"/>
              </w:rPr>
              <w:t xml:space="preserve">Formato; Desarrollo en Word, resumen en </w:t>
            </w:r>
            <w:r w:rsidR="008C5D82">
              <w:rPr>
                <w:rFonts w:eastAsia="Times New Roman" w:cstheme="minorHAnsi"/>
                <w:sz w:val="20"/>
                <w:szCs w:val="20"/>
              </w:rPr>
              <w:t>P</w:t>
            </w:r>
            <w:r w:rsidR="004E0E0E" w:rsidRPr="008C5D82">
              <w:rPr>
                <w:rFonts w:eastAsia="Times New Roman" w:cstheme="minorHAnsi"/>
                <w:sz w:val="20"/>
                <w:szCs w:val="20"/>
              </w:rPr>
              <w:t>o</w:t>
            </w:r>
            <w:r w:rsidRPr="008C5D82">
              <w:rPr>
                <w:rFonts w:eastAsia="Times New Roman" w:cstheme="minorHAnsi"/>
                <w:sz w:val="20"/>
                <w:szCs w:val="20"/>
              </w:rPr>
              <w:t xml:space="preserve">wer </w:t>
            </w:r>
            <w:r w:rsidR="008C5D82">
              <w:rPr>
                <w:rFonts w:eastAsia="Times New Roman" w:cstheme="minorHAnsi"/>
                <w:sz w:val="20"/>
                <w:szCs w:val="20"/>
              </w:rPr>
              <w:t>P</w:t>
            </w:r>
            <w:r w:rsidRPr="008C5D82">
              <w:rPr>
                <w:rFonts w:eastAsia="Times New Roman" w:cstheme="minorHAnsi"/>
                <w:sz w:val="20"/>
                <w:szCs w:val="20"/>
              </w:rPr>
              <w:t xml:space="preserve">oint y Excel </w:t>
            </w:r>
            <w:r w:rsidRPr="008C5D82">
              <w:rPr>
                <w:rFonts w:cstheme="minorHAnsi"/>
                <w:sz w:val="20"/>
                <w:szCs w:val="20"/>
              </w:rPr>
              <w:t>según corresponda de forma fundamentada</w:t>
            </w:r>
            <w:r w:rsidRPr="008C5D82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</w:tr>
      <w:tr w:rsidR="002C7325" w:rsidRPr="008C5D82" w14:paraId="4C43878A" w14:textId="77777777" w:rsidTr="00F30A6E">
        <w:trPr>
          <w:trHeight w:val="416"/>
          <w:jc w:val="center"/>
        </w:trPr>
        <w:tc>
          <w:tcPr>
            <w:tcW w:w="3975" w:type="dxa"/>
            <w:vAlign w:val="center"/>
          </w:tcPr>
          <w:p w14:paraId="74BED220" w14:textId="1D231C36" w:rsidR="002C7325" w:rsidRPr="008C5D82" w:rsidRDefault="002C7325" w:rsidP="007F64A2">
            <w:pPr>
              <w:pStyle w:val="Prrafodelista"/>
              <w:numPr>
                <w:ilvl w:val="0"/>
                <w:numId w:val="9"/>
              </w:numPr>
              <w:tabs>
                <w:tab w:val="left" w:pos="357"/>
                <w:tab w:val="left" w:pos="851"/>
                <w:tab w:val="left" w:pos="1497"/>
                <w:tab w:val="left" w:pos="2410"/>
              </w:tabs>
              <w:suppressAutoHyphens/>
              <w:ind w:left="306"/>
              <w:jc w:val="both"/>
              <w:rPr>
                <w:rFonts w:cstheme="minorHAnsi"/>
                <w:sz w:val="20"/>
                <w:szCs w:val="20"/>
              </w:rPr>
            </w:pPr>
            <w:r w:rsidRPr="008C5D82">
              <w:rPr>
                <w:rFonts w:cstheme="minorHAnsi"/>
                <w:sz w:val="20"/>
                <w:szCs w:val="20"/>
              </w:rPr>
              <w:t xml:space="preserve">Proponer </w:t>
            </w:r>
            <w:r w:rsidR="008C5D82">
              <w:rPr>
                <w:rFonts w:cstheme="minorHAnsi"/>
                <w:sz w:val="20"/>
                <w:szCs w:val="20"/>
              </w:rPr>
              <w:t xml:space="preserve">mecanismos e </w:t>
            </w:r>
            <w:r w:rsidRPr="008C5D82">
              <w:rPr>
                <w:rFonts w:cstheme="minorHAnsi"/>
                <w:sz w:val="20"/>
                <w:szCs w:val="20"/>
              </w:rPr>
              <w:t xml:space="preserve">instrumentos de coordinación multinivel que permita la convergencia conjunta de los distintos niveles de gobierno, según corresponda de forma fundamentada.  </w:t>
            </w:r>
          </w:p>
        </w:tc>
        <w:tc>
          <w:tcPr>
            <w:tcW w:w="5169" w:type="dxa"/>
            <w:vAlign w:val="center"/>
          </w:tcPr>
          <w:p w14:paraId="173F9B07" w14:textId="41AE8E5F" w:rsidR="0008364B" w:rsidRPr="008C5D82" w:rsidRDefault="002C7325" w:rsidP="00673CB1">
            <w:pPr>
              <w:tabs>
                <w:tab w:val="left" w:pos="357"/>
                <w:tab w:val="left" w:pos="851"/>
                <w:tab w:val="left" w:pos="1497"/>
                <w:tab w:val="left" w:pos="2410"/>
              </w:tabs>
              <w:suppressAutoHyphens/>
              <w:jc w:val="both"/>
              <w:rPr>
                <w:rFonts w:cstheme="minorHAnsi"/>
                <w:sz w:val="20"/>
                <w:szCs w:val="20"/>
              </w:rPr>
            </w:pPr>
            <w:r w:rsidRPr="008C5D82">
              <w:rPr>
                <w:rFonts w:eastAsia="Times New Roman" w:cstheme="minorHAnsi"/>
                <w:b/>
                <w:sz w:val="20"/>
                <w:szCs w:val="20"/>
                <w:lang w:val="es-ES_tradnl"/>
              </w:rPr>
              <w:t xml:space="preserve">P.5. </w:t>
            </w:r>
            <w:r w:rsidRPr="008C5D82">
              <w:rPr>
                <w:rFonts w:eastAsia="Times New Roman" w:cstheme="minorHAnsi"/>
                <w:bCs/>
                <w:sz w:val="20"/>
                <w:szCs w:val="20"/>
                <w:lang w:val="es-ES_tradnl"/>
              </w:rPr>
              <w:t>Documento final consolidado que incorporé de forma estructurada y relacionada los productos 1,2,3 y 4</w:t>
            </w:r>
            <w:r w:rsidR="0008364B" w:rsidRPr="008C5D82">
              <w:rPr>
                <w:rFonts w:eastAsia="Times New Roman" w:cstheme="minorHAnsi"/>
                <w:bCs/>
                <w:sz w:val="20"/>
                <w:szCs w:val="20"/>
                <w:lang w:val="es-ES_tradnl"/>
              </w:rPr>
              <w:t xml:space="preserve"> incluyendo las correcciones y observaciones y o ajustes señalados por los evaluadores</w:t>
            </w:r>
            <w:r w:rsidRPr="008C5D82">
              <w:rPr>
                <w:rFonts w:eastAsia="Times New Roman" w:cstheme="minorHAnsi"/>
                <w:bCs/>
                <w:sz w:val="20"/>
                <w:szCs w:val="20"/>
                <w:lang w:val="es-ES_tradnl"/>
              </w:rPr>
              <w:t xml:space="preserve"> </w:t>
            </w:r>
            <w:r w:rsidR="0008364B" w:rsidRPr="008C5D82">
              <w:rPr>
                <w:rFonts w:eastAsia="Times New Roman" w:cstheme="minorHAnsi"/>
                <w:bCs/>
                <w:sz w:val="20"/>
                <w:szCs w:val="20"/>
                <w:lang w:val="es-ES_tradnl"/>
              </w:rPr>
              <w:t xml:space="preserve">a los anteriores productos. Además de ello deberá </w:t>
            </w:r>
            <w:r w:rsidRPr="008C5D82">
              <w:rPr>
                <w:rFonts w:eastAsia="Times New Roman" w:cstheme="minorHAnsi"/>
                <w:bCs/>
                <w:sz w:val="20"/>
                <w:szCs w:val="20"/>
                <w:lang w:val="es-ES_tradnl"/>
              </w:rPr>
              <w:t>identifi</w:t>
            </w:r>
            <w:r w:rsidR="0008364B" w:rsidRPr="008C5D82">
              <w:rPr>
                <w:rFonts w:eastAsia="Times New Roman" w:cstheme="minorHAnsi"/>
                <w:bCs/>
                <w:sz w:val="20"/>
                <w:szCs w:val="20"/>
                <w:lang w:val="es-ES_tradnl"/>
              </w:rPr>
              <w:t>car</w:t>
            </w:r>
            <w:r w:rsidRPr="008C5D82">
              <w:rPr>
                <w:rFonts w:eastAsia="Times New Roman" w:cstheme="minorHAnsi"/>
                <w:b/>
                <w:sz w:val="20"/>
                <w:szCs w:val="20"/>
                <w:lang w:val="es-ES_tradnl"/>
              </w:rPr>
              <w:t xml:space="preserve"> </w:t>
            </w:r>
            <w:r w:rsidR="008C5D82" w:rsidRPr="008C5D82">
              <w:rPr>
                <w:rFonts w:eastAsia="Times New Roman" w:cstheme="minorHAnsi"/>
                <w:bCs/>
                <w:sz w:val="20"/>
                <w:szCs w:val="20"/>
                <w:lang w:val="es-ES_tradnl"/>
              </w:rPr>
              <w:t>mecanismos e</w:t>
            </w:r>
            <w:r w:rsidR="008C5D82">
              <w:rPr>
                <w:rFonts w:eastAsia="Times New Roman" w:cstheme="minorHAnsi"/>
                <w:b/>
                <w:sz w:val="20"/>
                <w:szCs w:val="20"/>
                <w:lang w:val="es-ES_tradnl"/>
              </w:rPr>
              <w:t xml:space="preserve"> </w:t>
            </w:r>
            <w:r w:rsidRPr="008C5D82">
              <w:rPr>
                <w:rFonts w:cstheme="minorHAnsi"/>
                <w:sz w:val="20"/>
                <w:szCs w:val="20"/>
              </w:rPr>
              <w:t xml:space="preserve">instrumentos de coordinación multinivel </w:t>
            </w:r>
            <w:r w:rsidR="0008364B" w:rsidRPr="008C5D82">
              <w:rPr>
                <w:rFonts w:cstheme="minorHAnsi"/>
                <w:sz w:val="20"/>
                <w:szCs w:val="20"/>
              </w:rPr>
              <w:t>en la corresponsabilidad pública del cuidado según corresponda de forma fundamentada.</w:t>
            </w:r>
          </w:p>
          <w:p w14:paraId="57900CAF" w14:textId="65CA8F2D" w:rsidR="002C7325" w:rsidRPr="008C5D82" w:rsidRDefault="0008364B" w:rsidP="00673CB1">
            <w:pPr>
              <w:tabs>
                <w:tab w:val="left" w:pos="357"/>
                <w:tab w:val="left" w:pos="851"/>
                <w:tab w:val="left" w:pos="1497"/>
                <w:tab w:val="left" w:pos="2410"/>
              </w:tabs>
              <w:suppressAutoHyphens/>
              <w:jc w:val="both"/>
              <w:rPr>
                <w:rFonts w:eastAsia="Times New Roman" w:cstheme="minorHAnsi"/>
                <w:b/>
                <w:sz w:val="20"/>
                <w:szCs w:val="20"/>
                <w:lang w:val="es-ES_tradnl"/>
              </w:rPr>
            </w:pPr>
            <w:r w:rsidRPr="008C5D82">
              <w:rPr>
                <w:rFonts w:eastAsia="Times New Roman" w:cstheme="minorHAnsi"/>
                <w:sz w:val="20"/>
                <w:szCs w:val="20"/>
              </w:rPr>
              <w:t xml:space="preserve">Formato; Desarrollo en Word y resumen en </w:t>
            </w:r>
            <w:r w:rsidR="008C5D82">
              <w:rPr>
                <w:rFonts w:eastAsia="Times New Roman" w:cstheme="minorHAnsi"/>
                <w:sz w:val="20"/>
                <w:szCs w:val="20"/>
              </w:rPr>
              <w:t>P</w:t>
            </w:r>
            <w:r w:rsidR="004E0E0E" w:rsidRPr="008C5D82">
              <w:rPr>
                <w:rFonts w:eastAsia="Times New Roman" w:cstheme="minorHAnsi"/>
                <w:sz w:val="20"/>
                <w:szCs w:val="20"/>
              </w:rPr>
              <w:t>o</w:t>
            </w:r>
            <w:r w:rsidRPr="008C5D82">
              <w:rPr>
                <w:rFonts w:eastAsia="Times New Roman" w:cstheme="minorHAnsi"/>
                <w:sz w:val="20"/>
                <w:szCs w:val="20"/>
              </w:rPr>
              <w:t xml:space="preserve">wer </w:t>
            </w:r>
            <w:r w:rsidR="008C5D82">
              <w:rPr>
                <w:rFonts w:eastAsia="Times New Roman" w:cstheme="minorHAnsi"/>
                <w:sz w:val="20"/>
                <w:szCs w:val="20"/>
              </w:rPr>
              <w:t>P</w:t>
            </w:r>
            <w:r w:rsidRPr="008C5D82">
              <w:rPr>
                <w:rFonts w:eastAsia="Times New Roman" w:cstheme="minorHAnsi"/>
                <w:sz w:val="20"/>
                <w:szCs w:val="20"/>
              </w:rPr>
              <w:t>oint</w:t>
            </w:r>
            <w:r w:rsidR="008C5D82">
              <w:rPr>
                <w:rFonts w:eastAsia="Times New Roman" w:cstheme="minorHAnsi"/>
                <w:sz w:val="20"/>
                <w:szCs w:val="20"/>
              </w:rPr>
              <w:t>.</w:t>
            </w:r>
            <w:r w:rsidRPr="008C5D8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</w:tbl>
    <w:p w14:paraId="3F8F5E5C" w14:textId="77777777" w:rsidR="00B42233" w:rsidRDefault="00B42233" w:rsidP="00673CB1">
      <w:pPr>
        <w:pStyle w:val="Prrafodelista"/>
        <w:spacing w:before="120" w:after="120" w:line="276" w:lineRule="auto"/>
        <w:ind w:left="426"/>
        <w:rPr>
          <w:rFonts w:cstheme="minorHAnsi"/>
          <w:b/>
        </w:rPr>
      </w:pPr>
    </w:p>
    <w:p w14:paraId="717774AB" w14:textId="17BCE9AA" w:rsidR="00FF2CD0" w:rsidRPr="00673CB1" w:rsidRDefault="00FF2CD0" w:rsidP="007F64A2">
      <w:pPr>
        <w:pStyle w:val="Prrafodelista"/>
        <w:numPr>
          <w:ilvl w:val="0"/>
          <w:numId w:val="1"/>
        </w:numPr>
        <w:spacing w:before="120" w:after="120" w:line="276" w:lineRule="auto"/>
        <w:ind w:left="426"/>
        <w:rPr>
          <w:rFonts w:cstheme="minorHAnsi"/>
          <w:b/>
        </w:rPr>
      </w:pPr>
      <w:r w:rsidRPr="00673CB1">
        <w:rPr>
          <w:rFonts w:cstheme="minorHAnsi"/>
          <w:b/>
        </w:rPr>
        <w:t xml:space="preserve">Alcance </w:t>
      </w:r>
    </w:p>
    <w:p w14:paraId="4F30FD01" w14:textId="7FD2BCD5" w:rsidR="007F2177" w:rsidRPr="00673CB1" w:rsidRDefault="007F2177" w:rsidP="007F2177">
      <w:pPr>
        <w:spacing w:line="276" w:lineRule="auto"/>
        <w:ind w:left="349" w:right="49"/>
        <w:jc w:val="both"/>
        <w:rPr>
          <w:rFonts w:cstheme="minorHAnsi"/>
          <w:color w:val="000000"/>
        </w:rPr>
      </w:pPr>
      <w:bookmarkStart w:id="9" w:name="_Toc495453528"/>
      <w:r w:rsidRPr="00673CB1">
        <w:rPr>
          <w:rFonts w:cstheme="minorHAnsi"/>
          <w:color w:val="000000"/>
        </w:rPr>
        <w:t>Son actividades para la consecución de los productos del inciso anterior las siguientes (detalle orientativo, no limitativo):</w:t>
      </w:r>
    </w:p>
    <w:p w14:paraId="2566FD36" w14:textId="42CA55D1" w:rsidR="007F2177" w:rsidRPr="00673CB1" w:rsidRDefault="007F2177" w:rsidP="007F64A2">
      <w:pPr>
        <w:pStyle w:val="Prrafodelista"/>
        <w:numPr>
          <w:ilvl w:val="0"/>
          <w:numId w:val="5"/>
        </w:numPr>
        <w:spacing w:line="276" w:lineRule="auto"/>
        <w:ind w:left="720" w:right="49" w:hanging="371"/>
        <w:jc w:val="both"/>
        <w:rPr>
          <w:rFonts w:cstheme="minorHAnsi"/>
          <w:color w:val="000000"/>
        </w:rPr>
      </w:pPr>
      <w:r w:rsidRPr="00673CB1">
        <w:rPr>
          <w:rFonts w:cstheme="minorHAnsi"/>
          <w:color w:val="000000"/>
        </w:rPr>
        <w:t>Presentar un Plan de Trabajo de la Consultoría que incluya la</w:t>
      </w:r>
      <w:r w:rsidR="004E0E0E" w:rsidRPr="00673CB1">
        <w:rPr>
          <w:rFonts w:cstheme="minorHAnsi"/>
          <w:color w:val="000000"/>
        </w:rPr>
        <w:t>s</w:t>
      </w:r>
      <w:r w:rsidRPr="00673CB1">
        <w:rPr>
          <w:rFonts w:cstheme="minorHAnsi"/>
          <w:color w:val="000000"/>
        </w:rPr>
        <w:t xml:space="preserve"> metodología</w:t>
      </w:r>
      <w:r w:rsidR="004E0E0E" w:rsidRPr="00673CB1">
        <w:rPr>
          <w:rFonts w:cstheme="minorHAnsi"/>
          <w:color w:val="000000"/>
        </w:rPr>
        <w:t>s</w:t>
      </w:r>
      <w:r w:rsidRPr="00673CB1">
        <w:rPr>
          <w:rFonts w:cstheme="minorHAnsi"/>
          <w:color w:val="000000"/>
        </w:rPr>
        <w:t xml:space="preserve">, las actividades a realizar y el cronograma de trabajo. </w:t>
      </w:r>
    </w:p>
    <w:p w14:paraId="7B0CBF07" w14:textId="1840DFF1" w:rsidR="007F2177" w:rsidRPr="00673CB1" w:rsidRDefault="007F2177" w:rsidP="007F64A2">
      <w:pPr>
        <w:pStyle w:val="Prrafodelista"/>
        <w:numPr>
          <w:ilvl w:val="0"/>
          <w:numId w:val="5"/>
        </w:numPr>
        <w:spacing w:line="276" w:lineRule="auto"/>
        <w:ind w:left="720" w:right="49" w:hanging="371"/>
        <w:jc w:val="both"/>
        <w:rPr>
          <w:rFonts w:cstheme="minorHAnsi"/>
        </w:rPr>
      </w:pPr>
      <w:r w:rsidRPr="00673CB1">
        <w:rPr>
          <w:rFonts w:cstheme="minorHAnsi"/>
          <w:color w:val="000000"/>
        </w:rPr>
        <w:t xml:space="preserve">Coordinar con </w:t>
      </w:r>
      <w:r w:rsidR="00AB2648">
        <w:rPr>
          <w:rFonts w:cstheme="minorHAnsi"/>
          <w:color w:val="000000"/>
        </w:rPr>
        <w:t xml:space="preserve">el equipo del proyecto Mercados inclusivos y otros expertos temáticos </w:t>
      </w:r>
      <w:r w:rsidRPr="00673CB1">
        <w:rPr>
          <w:rFonts w:cstheme="minorHAnsi"/>
          <w:color w:val="000000"/>
        </w:rPr>
        <w:t>las orientaciones técnicas y operativas para desarrollar y cumplir los resultados esperados.</w:t>
      </w:r>
    </w:p>
    <w:p w14:paraId="107EFA27" w14:textId="1240F8DC" w:rsidR="007F2177" w:rsidRPr="00673CB1" w:rsidRDefault="007F2177" w:rsidP="007F64A2">
      <w:pPr>
        <w:pStyle w:val="Prrafodelista"/>
        <w:numPr>
          <w:ilvl w:val="0"/>
          <w:numId w:val="5"/>
        </w:numPr>
        <w:spacing w:line="276" w:lineRule="auto"/>
        <w:ind w:left="720" w:right="49" w:hanging="371"/>
        <w:jc w:val="both"/>
        <w:rPr>
          <w:rFonts w:cstheme="minorHAnsi"/>
        </w:rPr>
      </w:pPr>
      <w:r w:rsidRPr="00673CB1">
        <w:rPr>
          <w:rFonts w:cstheme="minorHAnsi"/>
          <w:color w:val="000000"/>
        </w:rPr>
        <w:t xml:space="preserve">Realizar un relevamiento </w:t>
      </w:r>
      <w:r w:rsidR="00B237C2" w:rsidRPr="00673CB1">
        <w:rPr>
          <w:rFonts w:cstheme="minorHAnsi"/>
          <w:color w:val="000000"/>
        </w:rPr>
        <w:t>de información secundaria</w:t>
      </w:r>
      <w:r w:rsidRPr="00673CB1">
        <w:rPr>
          <w:rFonts w:cstheme="minorHAnsi"/>
          <w:color w:val="000000"/>
        </w:rPr>
        <w:t xml:space="preserve"> para la identificación y sistematización del estado de arte a nivel normativo, operativo competencial</w:t>
      </w:r>
      <w:r w:rsidR="00FB1382" w:rsidRPr="00673CB1">
        <w:rPr>
          <w:rFonts w:cstheme="minorHAnsi"/>
          <w:color w:val="000000"/>
        </w:rPr>
        <w:t xml:space="preserve"> y otros identificados en los objetivos</w:t>
      </w:r>
      <w:r w:rsidRPr="00673CB1">
        <w:rPr>
          <w:rFonts w:cstheme="minorHAnsi"/>
          <w:color w:val="000000"/>
        </w:rPr>
        <w:t xml:space="preserve">. </w:t>
      </w:r>
    </w:p>
    <w:p w14:paraId="724F5600" w14:textId="2B8D6DAA" w:rsidR="007F2177" w:rsidRPr="00673CB1" w:rsidRDefault="007F2177" w:rsidP="007F64A2">
      <w:pPr>
        <w:pStyle w:val="Prrafodelista"/>
        <w:numPr>
          <w:ilvl w:val="0"/>
          <w:numId w:val="5"/>
        </w:numPr>
        <w:spacing w:line="320" w:lineRule="exact"/>
        <w:ind w:left="709" w:right="49"/>
        <w:jc w:val="both"/>
        <w:rPr>
          <w:rFonts w:cstheme="minorHAnsi"/>
        </w:rPr>
      </w:pPr>
      <w:r w:rsidRPr="00673CB1">
        <w:rPr>
          <w:rFonts w:cstheme="minorHAnsi"/>
        </w:rPr>
        <w:t xml:space="preserve">Realizar reuniones de consulta con </w:t>
      </w:r>
      <w:r w:rsidR="00B237C2" w:rsidRPr="00673CB1">
        <w:rPr>
          <w:rFonts w:cstheme="minorHAnsi"/>
        </w:rPr>
        <w:t>expertos/as en la temática</w:t>
      </w:r>
      <w:r w:rsidR="006B3A89" w:rsidRPr="00673CB1">
        <w:rPr>
          <w:rFonts w:cstheme="minorHAnsi"/>
        </w:rPr>
        <w:t xml:space="preserve"> y/o</w:t>
      </w:r>
      <w:r w:rsidR="00B237C2" w:rsidRPr="00673CB1">
        <w:rPr>
          <w:rFonts w:cstheme="minorHAnsi"/>
        </w:rPr>
        <w:t xml:space="preserve"> </w:t>
      </w:r>
      <w:r w:rsidR="006B3A89" w:rsidRPr="00673CB1">
        <w:rPr>
          <w:rFonts w:cstheme="minorHAnsi"/>
        </w:rPr>
        <w:t xml:space="preserve">participantes </w:t>
      </w:r>
      <w:r w:rsidR="00B237C2" w:rsidRPr="00673CB1">
        <w:rPr>
          <w:rFonts w:cstheme="minorHAnsi"/>
        </w:rPr>
        <w:t>de la Plataforma Nacional de Corresponsabilidad Social y Pública del Cuidado</w:t>
      </w:r>
      <w:r w:rsidRPr="00673CB1">
        <w:rPr>
          <w:rFonts w:cstheme="minorHAnsi"/>
        </w:rPr>
        <w:t>. A requerimiento del contratante, se podrán coordinar reuniones/talleres con actores claves a fin de abordar cuestiones relacionadas a la temática o para la presentación de resultados intermedios de la consultoría.</w:t>
      </w:r>
    </w:p>
    <w:p w14:paraId="14679C5B" w14:textId="05BA4546" w:rsidR="00B83B0D" w:rsidRPr="00673CB1" w:rsidRDefault="00B83B0D" w:rsidP="007F64A2">
      <w:pPr>
        <w:pStyle w:val="Prrafodelista"/>
        <w:numPr>
          <w:ilvl w:val="0"/>
          <w:numId w:val="5"/>
        </w:numPr>
        <w:spacing w:line="320" w:lineRule="exact"/>
        <w:ind w:left="709" w:right="49"/>
        <w:jc w:val="both"/>
        <w:rPr>
          <w:rFonts w:cstheme="minorHAnsi"/>
        </w:rPr>
      </w:pPr>
      <w:r w:rsidRPr="00673CB1">
        <w:rPr>
          <w:rFonts w:cstheme="minorHAnsi"/>
        </w:rPr>
        <w:t xml:space="preserve">Presentaciones de cada producto y una final al contratante y </w:t>
      </w:r>
      <w:r w:rsidR="00AB2648">
        <w:rPr>
          <w:rFonts w:cstheme="minorHAnsi"/>
        </w:rPr>
        <w:t>entidades especializadas</w:t>
      </w:r>
      <w:r w:rsidRPr="00673CB1">
        <w:rPr>
          <w:rFonts w:cstheme="minorHAnsi"/>
        </w:rPr>
        <w:t>.</w:t>
      </w:r>
    </w:p>
    <w:p w14:paraId="002AB574" w14:textId="56003444" w:rsidR="00FB1382" w:rsidRDefault="00FB1382" w:rsidP="007F64A2">
      <w:pPr>
        <w:pStyle w:val="Prrafodelista"/>
        <w:numPr>
          <w:ilvl w:val="0"/>
          <w:numId w:val="5"/>
        </w:numPr>
        <w:spacing w:line="320" w:lineRule="exact"/>
        <w:ind w:left="709" w:right="49"/>
        <w:jc w:val="both"/>
        <w:rPr>
          <w:rFonts w:cstheme="minorHAnsi"/>
        </w:rPr>
      </w:pPr>
      <w:r w:rsidRPr="00673CB1">
        <w:rPr>
          <w:rFonts w:cstheme="minorHAnsi"/>
        </w:rPr>
        <w:t xml:space="preserve">Todos los planteamientos señalados en los documentos deberán estar debidamente sustentados tanto en el debido marco normativo vigente, fundamentos teóricos aplicables y estudios, de forma que no representen meras posiciones personales. </w:t>
      </w:r>
    </w:p>
    <w:p w14:paraId="60E20A7D" w14:textId="77777777" w:rsidR="00AB2648" w:rsidRPr="00673CB1" w:rsidRDefault="00AB2648" w:rsidP="00AB2648">
      <w:pPr>
        <w:pStyle w:val="Prrafodelista"/>
        <w:spacing w:line="320" w:lineRule="exact"/>
        <w:ind w:left="709" w:right="49"/>
        <w:jc w:val="both"/>
        <w:rPr>
          <w:rFonts w:cstheme="minorHAnsi"/>
        </w:rPr>
      </w:pPr>
    </w:p>
    <w:p w14:paraId="5554B393" w14:textId="77777777" w:rsidR="007F2177" w:rsidRPr="00673CB1" w:rsidRDefault="007F2177" w:rsidP="007F2177">
      <w:pPr>
        <w:pStyle w:val="Prrafodelista"/>
        <w:spacing w:line="276" w:lineRule="auto"/>
        <w:ind w:right="49"/>
        <w:jc w:val="both"/>
        <w:rPr>
          <w:rFonts w:cstheme="minorHAnsi"/>
        </w:rPr>
      </w:pPr>
    </w:p>
    <w:p w14:paraId="10F4A6A1" w14:textId="77777777" w:rsidR="00D74B8D" w:rsidRPr="00673CB1" w:rsidRDefault="00D74B8D" w:rsidP="007F64A2">
      <w:pPr>
        <w:pStyle w:val="Prrafodelista"/>
        <w:numPr>
          <w:ilvl w:val="0"/>
          <w:numId w:val="1"/>
        </w:numPr>
        <w:spacing w:before="120" w:after="120" w:line="276" w:lineRule="auto"/>
        <w:ind w:left="426"/>
        <w:rPr>
          <w:rFonts w:cstheme="minorHAnsi"/>
          <w:b/>
        </w:rPr>
      </w:pPr>
      <w:r w:rsidRPr="00673CB1">
        <w:rPr>
          <w:rFonts w:cstheme="minorHAnsi"/>
          <w:b/>
        </w:rPr>
        <w:lastRenderedPageBreak/>
        <w:t>Duración del servicio</w:t>
      </w:r>
      <w:bookmarkEnd w:id="9"/>
    </w:p>
    <w:p w14:paraId="14A9244A" w14:textId="656B7C46" w:rsidR="00D74B8D" w:rsidRPr="00673CB1" w:rsidRDefault="00D74B8D" w:rsidP="00D74B8D">
      <w:pPr>
        <w:tabs>
          <w:tab w:val="left" w:pos="357"/>
          <w:tab w:val="left" w:pos="851"/>
          <w:tab w:val="left" w:pos="1497"/>
          <w:tab w:val="left" w:pos="2410"/>
        </w:tabs>
        <w:suppressAutoHyphens/>
        <w:spacing w:before="120" w:after="120"/>
        <w:jc w:val="both"/>
        <w:rPr>
          <w:rFonts w:eastAsia="Times New Roman" w:cstheme="minorHAnsi"/>
          <w:color w:val="000000"/>
        </w:rPr>
      </w:pPr>
      <w:r w:rsidRPr="00673CB1">
        <w:rPr>
          <w:rFonts w:eastAsia="Times New Roman" w:cstheme="minorHAnsi"/>
          <w:color w:val="000000"/>
        </w:rPr>
        <w:t xml:space="preserve">El período estimado de la consultoría es de </w:t>
      </w:r>
      <w:r w:rsidR="00B83B0D" w:rsidRPr="00673CB1">
        <w:rPr>
          <w:rFonts w:eastAsia="Times New Roman" w:cstheme="minorHAnsi"/>
          <w:color w:val="000000"/>
        </w:rPr>
        <w:t xml:space="preserve">noventa (90) </w:t>
      </w:r>
      <w:r w:rsidRPr="00673CB1">
        <w:rPr>
          <w:rFonts w:eastAsia="Times New Roman" w:cstheme="minorHAnsi"/>
          <w:color w:val="000000"/>
        </w:rPr>
        <w:t xml:space="preserve">días calendario. </w:t>
      </w:r>
    </w:p>
    <w:p w14:paraId="37E1EE65" w14:textId="6F9B43FD" w:rsidR="00D74B8D" w:rsidRPr="00673CB1" w:rsidRDefault="00D74B8D" w:rsidP="007F64A2">
      <w:pPr>
        <w:pStyle w:val="Prrafodelista"/>
        <w:numPr>
          <w:ilvl w:val="0"/>
          <w:numId w:val="1"/>
        </w:numPr>
        <w:spacing w:before="120" w:after="120" w:line="276" w:lineRule="auto"/>
        <w:ind w:left="426"/>
        <w:rPr>
          <w:rFonts w:cstheme="minorHAnsi"/>
          <w:b/>
        </w:rPr>
      </w:pPr>
      <w:bookmarkStart w:id="10" w:name="_Toc495453529"/>
      <w:r w:rsidRPr="00673CB1">
        <w:rPr>
          <w:rFonts w:cstheme="minorHAnsi"/>
          <w:b/>
        </w:rPr>
        <w:t>Supervisión</w:t>
      </w:r>
      <w:bookmarkEnd w:id="10"/>
      <w:r w:rsidRPr="00673CB1">
        <w:rPr>
          <w:rFonts w:cstheme="minorHAnsi"/>
          <w:b/>
        </w:rPr>
        <w:t xml:space="preserve"> </w:t>
      </w:r>
      <w:r w:rsidR="0001381B" w:rsidRPr="00673CB1">
        <w:rPr>
          <w:rFonts w:cstheme="minorHAnsi"/>
          <w:b/>
        </w:rPr>
        <w:t>y coordinación</w:t>
      </w:r>
    </w:p>
    <w:p w14:paraId="3417FAE4" w14:textId="10DA6CA5" w:rsidR="0001381B" w:rsidRPr="00673CB1" w:rsidRDefault="0001381B" w:rsidP="0001381B">
      <w:pPr>
        <w:spacing w:before="120" w:after="120" w:line="276" w:lineRule="auto"/>
        <w:ind w:left="66"/>
        <w:jc w:val="both"/>
        <w:rPr>
          <w:rFonts w:cstheme="minorHAnsi"/>
          <w:b/>
        </w:rPr>
      </w:pPr>
      <w:bookmarkStart w:id="11" w:name="_Toc495453531"/>
      <w:r w:rsidRPr="00673CB1">
        <w:rPr>
          <w:rFonts w:eastAsia="Times New Roman" w:cstheme="minorHAnsi"/>
          <w:color w:val="000000"/>
        </w:rPr>
        <w:t xml:space="preserve">La consultoría se desarrollará en estrecha coordinación con </w:t>
      </w:r>
      <w:r w:rsidR="00AB2648">
        <w:rPr>
          <w:rFonts w:eastAsia="Times New Roman" w:cstheme="minorHAnsi"/>
          <w:color w:val="000000"/>
        </w:rPr>
        <w:t>entidades especializadas</w:t>
      </w:r>
      <w:r w:rsidRPr="00673CB1">
        <w:rPr>
          <w:rFonts w:eastAsia="Times New Roman" w:cstheme="minorHAnsi"/>
          <w:color w:val="000000"/>
        </w:rPr>
        <w:t xml:space="preserve">, bajo la supervisión del responsable que se defina para tal efecto, y en coordinación con </w:t>
      </w:r>
      <w:r w:rsidR="00F55425" w:rsidRPr="00673CB1">
        <w:rPr>
          <w:rFonts w:eastAsia="Times New Roman" w:cstheme="minorHAnsi"/>
          <w:color w:val="000000"/>
        </w:rPr>
        <w:t>la</w:t>
      </w:r>
      <w:r w:rsidRPr="00673CB1">
        <w:rPr>
          <w:rFonts w:eastAsia="Times New Roman" w:cstheme="minorHAnsi"/>
          <w:color w:val="000000"/>
        </w:rPr>
        <w:t xml:space="preserve"> responsable</w:t>
      </w:r>
      <w:r w:rsidR="002A1526">
        <w:rPr>
          <w:rFonts w:eastAsia="Times New Roman" w:cstheme="minorHAnsi"/>
          <w:color w:val="000000"/>
        </w:rPr>
        <w:t xml:space="preserve"> </w:t>
      </w:r>
      <w:r w:rsidRPr="00673CB1">
        <w:rPr>
          <w:rFonts w:eastAsia="Times New Roman" w:cstheme="minorHAnsi"/>
          <w:color w:val="000000"/>
        </w:rPr>
        <w:t xml:space="preserve">técnico </w:t>
      </w:r>
      <w:r w:rsidR="00F55425" w:rsidRPr="00673CB1">
        <w:rPr>
          <w:rFonts w:eastAsia="Times New Roman" w:cstheme="minorHAnsi"/>
          <w:color w:val="000000"/>
        </w:rPr>
        <w:t>del Proyecto Mercados Inclusivos</w:t>
      </w:r>
      <w:r w:rsidRPr="00673CB1">
        <w:rPr>
          <w:rFonts w:eastAsia="Times New Roman" w:cstheme="minorHAnsi"/>
          <w:color w:val="000000"/>
        </w:rPr>
        <w:t xml:space="preserve">. </w:t>
      </w:r>
    </w:p>
    <w:p w14:paraId="58D693B5" w14:textId="03E645FF" w:rsidR="00D74B8D" w:rsidRPr="00673CB1" w:rsidRDefault="00D74B8D" w:rsidP="007F64A2">
      <w:pPr>
        <w:pStyle w:val="Prrafodelista"/>
        <w:numPr>
          <w:ilvl w:val="0"/>
          <w:numId w:val="1"/>
        </w:numPr>
        <w:spacing w:before="120" w:after="120" w:line="276" w:lineRule="auto"/>
        <w:ind w:left="426"/>
        <w:rPr>
          <w:rFonts w:cstheme="minorHAnsi"/>
          <w:b/>
        </w:rPr>
      </w:pPr>
      <w:r w:rsidRPr="00673CB1">
        <w:rPr>
          <w:rFonts w:cstheme="minorHAnsi"/>
          <w:b/>
        </w:rPr>
        <w:t>Costo de la consultoría y modalidad de pago</w:t>
      </w:r>
      <w:bookmarkEnd w:id="11"/>
    </w:p>
    <w:p w14:paraId="61696B47" w14:textId="7986E635" w:rsidR="00635168" w:rsidRPr="00673CB1" w:rsidRDefault="00D74B8D" w:rsidP="00D74B8D">
      <w:pPr>
        <w:tabs>
          <w:tab w:val="left" w:pos="357"/>
          <w:tab w:val="left" w:pos="851"/>
          <w:tab w:val="left" w:pos="1497"/>
          <w:tab w:val="left" w:pos="2410"/>
        </w:tabs>
        <w:suppressAutoHyphens/>
        <w:spacing w:before="120" w:after="120"/>
        <w:jc w:val="both"/>
        <w:rPr>
          <w:rFonts w:eastAsia="Times New Roman" w:cstheme="minorHAnsi"/>
          <w:color w:val="000000"/>
        </w:rPr>
      </w:pPr>
      <w:r w:rsidRPr="00673CB1">
        <w:rPr>
          <w:rFonts w:eastAsia="Times New Roman" w:cstheme="minorHAnsi"/>
          <w:color w:val="000000"/>
        </w:rPr>
        <w:t xml:space="preserve">El costo referencial del servicio es </w:t>
      </w:r>
      <w:r w:rsidR="004A0FDF" w:rsidRPr="00673CB1">
        <w:rPr>
          <w:rFonts w:eastAsia="Times New Roman" w:cstheme="minorHAnsi"/>
          <w:color w:val="000000"/>
        </w:rPr>
        <w:t>45</w:t>
      </w:r>
      <w:r w:rsidR="00544196" w:rsidRPr="00673CB1">
        <w:rPr>
          <w:rFonts w:eastAsia="Times New Roman" w:cstheme="minorHAnsi"/>
          <w:color w:val="000000"/>
        </w:rPr>
        <w:t>.000</w:t>
      </w:r>
      <w:r w:rsidR="008F7752" w:rsidRPr="00673CB1">
        <w:rPr>
          <w:rFonts w:eastAsia="Times New Roman" w:cstheme="minorHAnsi"/>
          <w:color w:val="000000"/>
        </w:rPr>
        <w:t xml:space="preserve"> (</w:t>
      </w:r>
      <w:r w:rsidR="004A0FDF" w:rsidRPr="00673CB1">
        <w:rPr>
          <w:rFonts w:eastAsia="Times New Roman" w:cstheme="minorHAnsi"/>
          <w:color w:val="000000"/>
        </w:rPr>
        <w:t>cuarenta y cinco</w:t>
      </w:r>
      <w:r w:rsidR="008F7752" w:rsidRPr="00673CB1">
        <w:rPr>
          <w:rFonts w:eastAsia="Times New Roman" w:cstheme="minorHAnsi"/>
          <w:color w:val="000000"/>
        </w:rPr>
        <w:t xml:space="preserve"> mil 00/100 bolivianos), m</w:t>
      </w:r>
      <w:r w:rsidRPr="00673CB1">
        <w:rPr>
          <w:rFonts w:eastAsia="Times New Roman" w:cstheme="minorHAnsi"/>
          <w:color w:val="000000"/>
        </w:rPr>
        <w:t>onto que incluye todos los costos inherentes al servicio</w:t>
      </w:r>
      <w:r w:rsidR="00175068" w:rsidRPr="00673CB1">
        <w:rPr>
          <w:rFonts w:eastAsia="Times New Roman" w:cstheme="minorHAnsi"/>
          <w:color w:val="000000"/>
        </w:rPr>
        <w:t>, gastos operativos, logísticos</w:t>
      </w:r>
      <w:r w:rsidRPr="00673CB1">
        <w:rPr>
          <w:rFonts w:eastAsia="Times New Roman" w:cstheme="minorHAnsi"/>
          <w:color w:val="000000"/>
        </w:rPr>
        <w:t xml:space="preserve"> e impuestos</w:t>
      </w:r>
      <w:r w:rsidR="00175068" w:rsidRPr="00673CB1">
        <w:rPr>
          <w:rFonts w:eastAsia="Times New Roman" w:cstheme="minorHAnsi"/>
          <w:color w:val="000000"/>
        </w:rPr>
        <w:t xml:space="preserve"> de ley</w:t>
      </w:r>
      <w:r w:rsidR="0001381B" w:rsidRPr="00673CB1">
        <w:rPr>
          <w:rFonts w:eastAsia="Times New Roman" w:cstheme="minorHAnsi"/>
          <w:color w:val="000000"/>
        </w:rPr>
        <w:t>.</w:t>
      </w:r>
    </w:p>
    <w:p w14:paraId="3AED7EDD" w14:textId="7A23D0FA" w:rsidR="00D74B8D" w:rsidRDefault="00D74B8D" w:rsidP="00D74B8D">
      <w:pPr>
        <w:tabs>
          <w:tab w:val="left" w:pos="357"/>
          <w:tab w:val="left" w:pos="851"/>
          <w:tab w:val="left" w:pos="1497"/>
          <w:tab w:val="left" w:pos="2410"/>
        </w:tabs>
        <w:suppressAutoHyphens/>
        <w:spacing w:before="120" w:after="120"/>
        <w:jc w:val="both"/>
        <w:rPr>
          <w:rFonts w:eastAsia="Times New Roman" w:cstheme="minorHAnsi"/>
          <w:color w:val="000000"/>
        </w:rPr>
      </w:pPr>
      <w:r w:rsidRPr="00673CB1">
        <w:rPr>
          <w:rFonts w:eastAsia="Times New Roman" w:cstheme="minorHAnsi"/>
          <w:color w:val="000000"/>
        </w:rPr>
        <w:t xml:space="preserve">Los pagos se realizarán </w:t>
      </w:r>
      <w:r w:rsidR="00635168" w:rsidRPr="00673CB1">
        <w:rPr>
          <w:rFonts w:eastAsia="Times New Roman" w:cstheme="minorHAnsi"/>
          <w:color w:val="000000"/>
        </w:rPr>
        <w:t>con posterioridad</w:t>
      </w:r>
      <w:r w:rsidRPr="00673CB1">
        <w:rPr>
          <w:rFonts w:eastAsia="Times New Roman" w:cstheme="minorHAnsi"/>
          <w:color w:val="000000"/>
        </w:rPr>
        <w:t xml:space="preserve"> a la aprobación </w:t>
      </w:r>
      <w:r w:rsidR="00635168" w:rsidRPr="00673CB1">
        <w:rPr>
          <w:rFonts w:eastAsia="Times New Roman" w:cstheme="minorHAnsi"/>
          <w:color w:val="000000"/>
        </w:rPr>
        <w:t>de la consultoría</w:t>
      </w:r>
      <w:r w:rsidRPr="00673CB1">
        <w:rPr>
          <w:rFonts w:eastAsia="Times New Roman" w:cstheme="minorHAnsi"/>
          <w:color w:val="000000"/>
        </w:rPr>
        <w:t>, de</w:t>
      </w:r>
      <w:r w:rsidR="00690A82" w:rsidRPr="00673CB1">
        <w:rPr>
          <w:rFonts w:eastAsia="Times New Roman" w:cstheme="minorHAnsi"/>
          <w:color w:val="000000"/>
        </w:rPr>
        <w:t xml:space="preserve"> </w:t>
      </w:r>
      <w:r w:rsidRPr="00673CB1">
        <w:rPr>
          <w:rFonts w:eastAsia="Times New Roman" w:cstheme="minorHAnsi"/>
          <w:color w:val="000000"/>
        </w:rPr>
        <w:t>acuerdo al siguiente Plan de Pagos:</w:t>
      </w:r>
    </w:p>
    <w:tbl>
      <w:tblPr>
        <w:tblW w:w="8781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1E0" w:firstRow="1" w:lastRow="1" w:firstColumn="1" w:lastColumn="1" w:noHBand="0" w:noVBand="0"/>
      </w:tblPr>
      <w:tblGrid>
        <w:gridCol w:w="7366"/>
        <w:gridCol w:w="1415"/>
      </w:tblGrid>
      <w:tr w:rsidR="00D74B8D" w:rsidRPr="00673CB1" w14:paraId="61FD707C" w14:textId="77777777" w:rsidTr="00241EA7">
        <w:trPr>
          <w:trHeight w:val="169"/>
        </w:trPr>
        <w:tc>
          <w:tcPr>
            <w:tcW w:w="73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14:paraId="4428C4A5" w14:textId="77777777" w:rsidR="00D74B8D" w:rsidRPr="00673CB1" w:rsidRDefault="00D74B8D" w:rsidP="00241EA7">
            <w:pPr>
              <w:numPr>
                <w:ilvl w:val="12"/>
                <w:numId w:val="0"/>
              </w:num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673CB1">
              <w:rPr>
                <w:rFonts w:eastAsia="Times New Roman" w:cstheme="minorHAnsi"/>
                <w:b/>
                <w:color w:val="FFFFFF" w:themeColor="background1"/>
              </w:rPr>
              <w:t>Cronograma</w:t>
            </w:r>
          </w:p>
        </w:tc>
        <w:tc>
          <w:tcPr>
            <w:tcW w:w="14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14:paraId="6B0CB80B" w14:textId="77777777" w:rsidR="00D74B8D" w:rsidRPr="00673CB1" w:rsidRDefault="00D74B8D" w:rsidP="00241EA7">
            <w:pPr>
              <w:numPr>
                <w:ilvl w:val="12"/>
                <w:numId w:val="0"/>
              </w:num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theme="minorHAnsi"/>
                <w:b/>
                <w:color w:val="FFFFFF" w:themeColor="background1"/>
              </w:rPr>
            </w:pPr>
            <w:r w:rsidRPr="00673CB1">
              <w:rPr>
                <w:rFonts w:eastAsia="Times New Roman" w:cstheme="minorHAnsi"/>
                <w:b/>
                <w:color w:val="FFFFFF" w:themeColor="background1"/>
              </w:rPr>
              <w:t>Porcentaje</w:t>
            </w:r>
          </w:p>
        </w:tc>
      </w:tr>
      <w:tr w:rsidR="00D74B8D" w:rsidRPr="00673CB1" w14:paraId="5734357D" w14:textId="77777777" w:rsidTr="00241EA7">
        <w:trPr>
          <w:trHeight w:val="303"/>
        </w:trPr>
        <w:tc>
          <w:tcPr>
            <w:tcW w:w="7366" w:type="dxa"/>
            <w:tcBorders>
              <w:top w:val="single" w:sz="4" w:space="0" w:color="FFFFFF" w:themeColor="background1"/>
            </w:tcBorders>
          </w:tcPr>
          <w:p w14:paraId="52D133DD" w14:textId="2489AF5F" w:rsidR="00D74B8D" w:rsidRPr="00673CB1" w:rsidRDefault="00D74B8D" w:rsidP="00241EA7">
            <w:pPr>
              <w:numPr>
                <w:ilvl w:val="12"/>
                <w:numId w:val="0"/>
              </w:num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theme="minorHAnsi"/>
              </w:rPr>
            </w:pPr>
            <w:r w:rsidRPr="00673CB1">
              <w:rPr>
                <w:rFonts w:eastAsia="Times New Roman" w:cstheme="minorHAnsi"/>
                <w:b/>
              </w:rPr>
              <w:t>Primer pago</w:t>
            </w:r>
            <w:r w:rsidRPr="00673CB1">
              <w:rPr>
                <w:rFonts w:eastAsia="Times New Roman" w:cstheme="minorHAnsi"/>
              </w:rPr>
              <w:t xml:space="preserve">: Contra presentación y aprobación </w:t>
            </w:r>
            <w:r w:rsidR="00383026" w:rsidRPr="00673CB1">
              <w:rPr>
                <w:rFonts w:eastAsia="Times New Roman" w:cstheme="minorHAnsi"/>
              </w:rPr>
              <w:t>del Producto 1</w:t>
            </w:r>
          </w:p>
        </w:tc>
        <w:tc>
          <w:tcPr>
            <w:tcW w:w="1415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3EBF97ED" w14:textId="1673E84E" w:rsidR="00D74B8D" w:rsidRPr="00673CB1" w:rsidRDefault="00976AF8" w:rsidP="00241EA7">
            <w:pPr>
              <w:numPr>
                <w:ilvl w:val="12"/>
                <w:numId w:val="0"/>
              </w:num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theme="minorHAnsi"/>
              </w:rPr>
            </w:pPr>
            <w:r w:rsidRPr="00673CB1">
              <w:rPr>
                <w:rFonts w:eastAsia="Times New Roman" w:cstheme="minorHAnsi"/>
              </w:rPr>
              <w:t>2</w:t>
            </w:r>
            <w:r w:rsidR="00D74B8D" w:rsidRPr="00673CB1">
              <w:rPr>
                <w:rFonts w:eastAsia="Times New Roman" w:cstheme="minorHAnsi"/>
              </w:rPr>
              <w:t>0%</w:t>
            </w:r>
          </w:p>
        </w:tc>
      </w:tr>
      <w:tr w:rsidR="003B02CA" w:rsidRPr="00673CB1" w14:paraId="02256A42" w14:textId="77777777" w:rsidTr="00241EA7">
        <w:trPr>
          <w:trHeight w:val="303"/>
        </w:trPr>
        <w:tc>
          <w:tcPr>
            <w:tcW w:w="7366" w:type="dxa"/>
            <w:tcBorders>
              <w:top w:val="single" w:sz="4" w:space="0" w:color="FFFFFF" w:themeColor="background1"/>
            </w:tcBorders>
          </w:tcPr>
          <w:p w14:paraId="5BC43CF3" w14:textId="1A3CFAA3" w:rsidR="003B02CA" w:rsidRPr="00673CB1" w:rsidRDefault="003B02CA" w:rsidP="00241EA7">
            <w:pPr>
              <w:numPr>
                <w:ilvl w:val="12"/>
                <w:numId w:val="0"/>
              </w:num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Segundo pago: </w:t>
            </w:r>
            <w:r w:rsidRPr="003B02CA">
              <w:rPr>
                <w:rFonts w:eastAsia="Times New Roman" w:cstheme="minorHAnsi"/>
                <w:bCs/>
              </w:rPr>
              <w:t>Contra presentación y aprobación de los Productos 2 y 3</w:t>
            </w:r>
          </w:p>
        </w:tc>
        <w:tc>
          <w:tcPr>
            <w:tcW w:w="1415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12632F97" w14:textId="5918C21C" w:rsidR="003B02CA" w:rsidRPr="00673CB1" w:rsidRDefault="003B02CA" w:rsidP="00241EA7">
            <w:pPr>
              <w:numPr>
                <w:ilvl w:val="12"/>
                <w:numId w:val="0"/>
              </w:num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40%</w:t>
            </w:r>
          </w:p>
        </w:tc>
      </w:tr>
      <w:tr w:rsidR="00D74B8D" w:rsidRPr="00673CB1" w14:paraId="6CC76EF5" w14:textId="77777777" w:rsidTr="00241EA7">
        <w:trPr>
          <w:trHeight w:val="353"/>
        </w:trPr>
        <w:tc>
          <w:tcPr>
            <w:tcW w:w="7366" w:type="dxa"/>
          </w:tcPr>
          <w:p w14:paraId="08F4E6D0" w14:textId="6F576F6E" w:rsidR="00D74B8D" w:rsidRPr="00673CB1" w:rsidRDefault="003B02CA" w:rsidP="00241EA7">
            <w:pPr>
              <w:tabs>
                <w:tab w:val="left" w:pos="357"/>
                <w:tab w:val="left" w:pos="851"/>
                <w:tab w:val="left" w:pos="1497"/>
                <w:tab w:val="left" w:pos="2410"/>
              </w:tabs>
              <w:suppressAutoHyphens/>
              <w:jc w:val="both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b/>
              </w:rPr>
              <w:t>Tercer</w:t>
            </w:r>
            <w:r w:rsidR="00D74B8D" w:rsidRPr="00673CB1">
              <w:rPr>
                <w:rFonts w:eastAsia="Times New Roman" w:cstheme="minorHAnsi"/>
                <w:b/>
              </w:rPr>
              <w:t xml:space="preserve"> pago</w:t>
            </w:r>
            <w:r w:rsidR="00544196" w:rsidRPr="00673CB1">
              <w:rPr>
                <w:rFonts w:eastAsia="Times New Roman" w:cstheme="minorHAnsi"/>
                <w:b/>
              </w:rPr>
              <w:t xml:space="preserve"> (final)</w:t>
            </w:r>
            <w:r w:rsidR="00D74B8D" w:rsidRPr="00673CB1">
              <w:rPr>
                <w:rFonts w:eastAsia="Times New Roman" w:cstheme="minorHAnsi"/>
                <w:b/>
              </w:rPr>
              <w:t>:</w:t>
            </w:r>
            <w:r w:rsidR="00D74B8D" w:rsidRPr="00673CB1">
              <w:rPr>
                <w:rFonts w:eastAsia="Times New Roman" w:cstheme="minorHAnsi"/>
              </w:rPr>
              <w:t xml:space="preserve"> Contra entrega y aprobación de</w:t>
            </w:r>
            <w:r w:rsidR="00976AF8" w:rsidRPr="00673CB1">
              <w:rPr>
                <w:rFonts w:eastAsia="Times New Roman" w:cstheme="minorHAnsi"/>
              </w:rPr>
              <w:t xml:space="preserve"> </w:t>
            </w:r>
            <w:r w:rsidR="00144FFA" w:rsidRPr="00673CB1">
              <w:rPr>
                <w:rFonts w:eastAsia="Times New Roman" w:cstheme="minorHAnsi"/>
              </w:rPr>
              <w:t>l</w:t>
            </w:r>
            <w:r w:rsidR="00976AF8" w:rsidRPr="00673CB1">
              <w:rPr>
                <w:rFonts w:eastAsia="Times New Roman" w:cstheme="minorHAnsi"/>
              </w:rPr>
              <w:t>os</w:t>
            </w:r>
            <w:r w:rsidR="00D74B8D" w:rsidRPr="00673CB1">
              <w:rPr>
                <w:rFonts w:eastAsia="Times New Roman" w:cstheme="minorHAnsi"/>
              </w:rPr>
              <w:t xml:space="preserve"> Producto</w:t>
            </w:r>
            <w:r w:rsidR="00976AF8" w:rsidRPr="00673CB1">
              <w:rPr>
                <w:rFonts w:eastAsia="Times New Roman" w:cstheme="minorHAnsi"/>
              </w:rPr>
              <w:t>s</w:t>
            </w:r>
            <w:r w:rsidR="00D74B8D" w:rsidRPr="00673CB1">
              <w:rPr>
                <w:rFonts w:eastAsia="Times New Roman" w:cstheme="minorHAnsi"/>
              </w:rPr>
              <w:t xml:space="preserve"> </w:t>
            </w:r>
            <w:r w:rsidR="00976AF8" w:rsidRPr="00673CB1">
              <w:rPr>
                <w:rFonts w:eastAsia="Times New Roman" w:cstheme="minorHAnsi"/>
              </w:rPr>
              <w:t>4</w:t>
            </w:r>
            <w:r w:rsidR="0035123C" w:rsidRPr="00673CB1">
              <w:rPr>
                <w:rFonts w:eastAsia="Times New Roman" w:cstheme="minorHAnsi"/>
              </w:rPr>
              <w:t xml:space="preserve"> y 5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36476A57" w14:textId="7191542E" w:rsidR="00D74B8D" w:rsidRPr="00673CB1" w:rsidRDefault="003B02CA" w:rsidP="00241EA7">
            <w:pPr>
              <w:numPr>
                <w:ilvl w:val="12"/>
                <w:numId w:val="0"/>
              </w:num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</w:t>
            </w:r>
            <w:r w:rsidR="00D74B8D" w:rsidRPr="00673CB1">
              <w:rPr>
                <w:rFonts w:eastAsia="Times New Roman" w:cstheme="minorHAnsi"/>
              </w:rPr>
              <w:t>0%</w:t>
            </w:r>
          </w:p>
        </w:tc>
      </w:tr>
    </w:tbl>
    <w:p w14:paraId="384CCE6D" w14:textId="77777777" w:rsidR="00683C41" w:rsidRPr="00673CB1" w:rsidRDefault="00683C41" w:rsidP="007F64A2">
      <w:pPr>
        <w:pStyle w:val="Prrafodelista"/>
        <w:numPr>
          <w:ilvl w:val="0"/>
          <w:numId w:val="1"/>
        </w:numPr>
        <w:spacing w:before="120" w:after="120" w:line="276" w:lineRule="auto"/>
        <w:ind w:left="426"/>
        <w:rPr>
          <w:rFonts w:cstheme="minorHAnsi"/>
          <w:b/>
        </w:rPr>
      </w:pPr>
      <w:r w:rsidRPr="00673CB1">
        <w:rPr>
          <w:rFonts w:cstheme="minorHAnsi"/>
          <w:b/>
        </w:rPr>
        <w:t>Perfil requerido</w:t>
      </w:r>
    </w:p>
    <w:p w14:paraId="2FEA5569" w14:textId="0EE18E85" w:rsidR="0001381B" w:rsidRPr="00673CB1" w:rsidRDefault="0001381B" w:rsidP="0001381B">
      <w:pPr>
        <w:widowControl w:val="0"/>
        <w:autoSpaceDE w:val="0"/>
        <w:autoSpaceDN w:val="0"/>
        <w:adjustRightInd w:val="0"/>
        <w:spacing w:line="276" w:lineRule="auto"/>
        <w:ind w:left="102" w:right="-159"/>
        <w:jc w:val="both"/>
        <w:rPr>
          <w:rFonts w:cstheme="minorHAnsi"/>
          <w:color w:val="000000"/>
          <w:spacing w:val="1"/>
        </w:rPr>
      </w:pPr>
      <w:r w:rsidRPr="00673CB1">
        <w:rPr>
          <w:rFonts w:cstheme="minorHAnsi"/>
          <w:color w:val="000000"/>
          <w:spacing w:val="1"/>
        </w:rPr>
        <w:t xml:space="preserve">Podrán postularse personas naturales, </w:t>
      </w:r>
      <w:r w:rsidR="00E20F3B">
        <w:rPr>
          <w:rFonts w:cstheme="minorHAnsi"/>
          <w:color w:val="000000"/>
          <w:spacing w:val="1"/>
        </w:rPr>
        <w:t xml:space="preserve">de forma individual o conjunta con otras, </w:t>
      </w:r>
      <w:r w:rsidRPr="00673CB1">
        <w:rPr>
          <w:rFonts w:cstheme="minorHAnsi"/>
          <w:color w:val="000000"/>
          <w:spacing w:val="1"/>
        </w:rPr>
        <w:t xml:space="preserve">con el siguiente perfil académico y experiencia: </w:t>
      </w:r>
    </w:p>
    <w:p w14:paraId="0B90EC40" w14:textId="77777777" w:rsidR="00564672" w:rsidRPr="00673CB1" w:rsidRDefault="00564672" w:rsidP="00564672">
      <w:pPr>
        <w:widowControl w:val="0"/>
        <w:autoSpaceDE w:val="0"/>
        <w:autoSpaceDN w:val="0"/>
        <w:adjustRightInd w:val="0"/>
        <w:spacing w:line="276" w:lineRule="auto"/>
        <w:ind w:left="102" w:right="-159"/>
        <w:jc w:val="both"/>
        <w:rPr>
          <w:rFonts w:cstheme="minorHAnsi"/>
          <w:color w:val="000000"/>
          <w:spacing w:val="1"/>
          <w:lang w:val="es-ES_tradnl"/>
        </w:rPr>
      </w:pPr>
      <w:r w:rsidRPr="00673CB1">
        <w:rPr>
          <w:rFonts w:cstheme="minorHAnsi"/>
          <w:color w:val="000000"/>
          <w:spacing w:val="1"/>
          <w:lang w:val="es-ES_tradnl"/>
        </w:rPr>
        <w:t>Formación académica</w:t>
      </w:r>
    </w:p>
    <w:p w14:paraId="51C40321" w14:textId="5E2EFA72" w:rsidR="00564672" w:rsidRPr="00673CB1" w:rsidRDefault="00564672" w:rsidP="007F64A2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-159"/>
        <w:jc w:val="both"/>
        <w:rPr>
          <w:rFonts w:cstheme="minorHAnsi"/>
          <w:color w:val="000000"/>
          <w:spacing w:val="1"/>
          <w:lang w:val="es-ES_tradnl"/>
        </w:rPr>
      </w:pPr>
      <w:r w:rsidRPr="00673CB1">
        <w:rPr>
          <w:rFonts w:cstheme="minorHAnsi"/>
          <w:color w:val="000000"/>
          <w:spacing w:val="1"/>
          <w:lang w:val="es-ES_tradnl"/>
        </w:rPr>
        <w:t xml:space="preserve">Título universitario en ciencias sociales, </w:t>
      </w:r>
      <w:r w:rsidR="009F5445" w:rsidRPr="00673CB1">
        <w:rPr>
          <w:rFonts w:cstheme="minorHAnsi"/>
          <w:color w:val="000000"/>
          <w:spacing w:val="1"/>
          <w:lang w:val="es-ES_tradnl"/>
        </w:rPr>
        <w:t xml:space="preserve">ciencias económicas, </w:t>
      </w:r>
      <w:r w:rsidR="002C70CB" w:rsidRPr="00673CB1">
        <w:rPr>
          <w:rFonts w:cstheme="minorHAnsi"/>
          <w:color w:val="000000"/>
          <w:spacing w:val="1"/>
          <w:lang w:val="es-ES_tradnl"/>
        </w:rPr>
        <w:t xml:space="preserve">derecho </w:t>
      </w:r>
      <w:r w:rsidRPr="00673CB1">
        <w:rPr>
          <w:rFonts w:cstheme="minorHAnsi"/>
          <w:color w:val="000000"/>
          <w:spacing w:val="1"/>
          <w:lang w:val="es-ES_tradnl"/>
        </w:rPr>
        <w:t xml:space="preserve">u otras afines </w:t>
      </w:r>
    </w:p>
    <w:p w14:paraId="38AF60A5" w14:textId="717BCD65" w:rsidR="00564672" w:rsidRPr="00673CB1" w:rsidRDefault="00564672" w:rsidP="007F64A2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-159"/>
        <w:jc w:val="both"/>
        <w:rPr>
          <w:rFonts w:cstheme="minorHAnsi"/>
          <w:color w:val="000000"/>
          <w:spacing w:val="1"/>
          <w:lang w:val="es-ES_tradnl"/>
        </w:rPr>
      </w:pPr>
      <w:r w:rsidRPr="00673CB1">
        <w:rPr>
          <w:rFonts w:cstheme="minorHAnsi"/>
          <w:color w:val="000000"/>
          <w:spacing w:val="1"/>
          <w:lang w:val="es-ES_tradnl"/>
        </w:rPr>
        <w:t>Formación/Especialización en estudios de Género y Desarrollo</w:t>
      </w:r>
    </w:p>
    <w:p w14:paraId="3583A1BD" w14:textId="6CFB13B1" w:rsidR="00564672" w:rsidRPr="00673CB1" w:rsidRDefault="00564672" w:rsidP="00564672">
      <w:pPr>
        <w:widowControl w:val="0"/>
        <w:autoSpaceDE w:val="0"/>
        <w:autoSpaceDN w:val="0"/>
        <w:adjustRightInd w:val="0"/>
        <w:spacing w:line="276" w:lineRule="auto"/>
        <w:ind w:right="-159"/>
        <w:jc w:val="both"/>
        <w:rPr>
          <w:rFonts w:cstheme="minorHAnsi"/>
          <w:color w:val="000000"/>
          <w:spacing w:val="1"/>
          <w:lang w:val="es-ES_tradnl"/>
        </w:rPr>
      </w:pPr>
      <w:r w:rsidRPr="00673CB1">
        <w:rPr>
          <w:rFonts w:cstheme="minorHAnsi"/>
          <w:color w:val="000000"/>
          <w:spacing w:val="1"/>
          <w:lang w:val="es-ES_tradnl"/>
        </w:rPr>
        <w:t>Experiencia laboral</w:t>
      </w:r>
    </w:p>
    <w:p w14:paraId="37019414" w14:textId="19004B0A" w:rsidR="00564672" w:rsidRDefault="00564672" w:rsidP="007F64A2">
      <w:pPr>
        <w:pStyle w:val="Prrafodelista"/>
        <w:widowControl w:val="0"/>
        <w:numPr>
          <w:ilvl w:val="0"/>
          <w:numId w:val="6"/>
        </w:numPr>
        <w:tabs>
          <w:tab w:val="left" w:pos="820"/>
        </w:tabs>
        <w:autoSpaceDE w:val="0"/>
        <w:autoSpaceDN w:val="0"/>
        <w:adjustRightInd w:val="0"/>
        <w:spacing w:after="0" w:line="320" w:lineRule="exact"/>
        <w:ind w:left="851" w:right="-154"/>
        <w:contextualSpacing w:val="0"/>
        <w:jc w:val="both"/>
        <w:rPr>
          <w:rFonts w:cstheme="minorHAnsi"/>
          <w:color w:val="000000"/>
          <w:spacing w:val="1"/>
        </w:rPr>
      </w:pPr>
      <w:r w:rsidRPr="00673CB1">
        <w:rPr>
          <w:rFonts w:cstheme="minorHAnsi"/>
          <w:color w:val="000000"/>
          <w:spacing w:val="1"/>
        </w:rPr>
        <w:t xml:space="preserve">Al menos </w:t>
      </w:r>
      <w:r w:rsidR="0035123C" w:rsidRPr="00673CB1">
        <w:rPr>
          <w:rFonts w:cstheme="minorHAnsi"/>
          <w:color w:val="000000"/>
          <w:spacing w:val="1"/>
        </w:rPr>
        <w:t xml:space="preserve">3 </w:t>
      </w:r>
      <w:r w:rsidRPr="00673CB1">
        <w:rPr>
          <w:rFonts w:cstheme="minorHAnsi"/>
          <w:color w:val="000000"/>
          <w:spacing w:val="1"/>
        </w:rPr>
        <w:t xml:space="preserve">años de experiencia </w:t>
      </w:r>
      <w:r w:rsidR="0035123C" w:rsidRPr="00673CB1">
        <w:rPr>
          <w:rFonts w:cstheme="minorHAnsi"/>
          <w:color w:val="000000"/>
          <w:spacing w:val="1"/>
        </w:rPr>
        <w:t xml:space="preserve">relacionada </w:t>
      </w:r>
      <w:r w:rsidR="003B02CA">
        <w:rPr>
          <w:rFonts w:cstheme="minorHAnsi"/>
          <w:color w:val="000000"/>
          <w:spacing w:val="1"/>
        </w:rPr>
        <w:t xml:space="preserve">a </w:t>
      </w:r>
      <w:r w:rsidR="0035123C" w:rsidRPr="00673CB1">
        <w:rPr>
          <w:rFonts w:cstheme="minorHAnsi"/>
          <w:color w:val="000000"/>
          <w:spacing w:val="1"/>
        </w:rPr>
        <w:t>desarrollo humano,</w:t>
      </w:r>
      <w:r w:rsidR="00E758E0" w:rsidRPr="00673CB1">
        <w:rPr>
          <w:rFonts w:cstheme="minorHAnsi"/>
          <w:color w:val="000000"/>
          <w:spacing w:val="1"/>
        </w:rPr>
        <w:t xml:space="preserve"> </w:t>
      </w:r>
      <w:r w:rsidR="0035123C" w:rsidRPr="00673CB1">
        <w:rPr>
          <w:rFonts w:cstheme="minorHAnsi"/>
          <w:color w:val="000000"/>
          <w:spacing w:val="1"/>
        </w:rPr>
        <w:t xml:space="preserve">y/o </w:t>
      </w:r>
      <w:r w:rsidRPr="00673CB1">
        <w:rPr>
          <w:rFonts w:cstheme="minorHAnsi"/>
          <w:color w:val="000000"/>
          <w:spacing w:val="1"/>
        </w:rPr>
        <w:t>género</w:t>
      </w:r>
      <w:r w:rsidR="003B02CA">
        <w:rPr>
          <w:rFonts w:cstheme="minorHAnsi"/>
          <w:color w:val="000000"/>
          <w:spacing w:val="1"/>
        </w:rPr>
        <w:t>.</w:t>
      </w:r>
      <w:r w:rsidRPr="00673CB1">
        <w:rPr>
          <w:rFonts w:cstheme="minorHAnsi"/>
          <w:color w:val="000000"/>
          <w:spacing w:val="1"/>
        </w:rPr>
        <w:t xml:space="preserve"> </w:t>
      </w:r>
    </w:p>
    <w:p w14:paraId="75A711B7" w14:textId="3BADA5C7" w:rsidR="003B02CA" w:rsidRPr="00673CB1" w:rsidRDefault="003B02CA" w:rsidP="003B02CA">
      <w:pPr>
        <w:pStyle w:val="Prrafodelista"/>
        <w:widowControl w:val="0"/>
        <w:numPr>
          <w:ilvl w:val="0"/>
          <w:numId w:val="6"/>
        </w:numPr>
        <w:tabs>
          <w:tab w:val="left" w:pos="820"/>
        </w:tabs>
        <w:autoSpaceDE w:val="0"/>
        <w:autoSpaceDN w:val="0"/>
        <w:adjustRightInd w:val="0"/>
        <w:spacing w:after="0" w:line="320" w:lineRule="exact"/>
        <w:ind w:left="851" w:right="-154"/>
        <w:contextualSpacing w:val="0"/>
        <w:jc w:val="both"/>
        <w:rPr>
          <w:rFonts w:cstheme="minorHAnsi"/>
          <w:color w:val="000000"/>
          <w:spacing w:val="1"/>
        </w:rPr>
      </w:pPr>
      <w:r w:rsidRPr="00673CB1">
        <w:rPr>
          <w:rFonts w:cstheme="minorHAnsi"/>
          <w:color w:val="000000"/>
          <w:spacing w:val="1"/>
        </w:rPr>
        <w:t xml:space="preserve">Al menos </w:t>
      </w:r>
      <w:r w:rsidR="003524DA">
        <w:rPr>
          <w:rFonts w:cstheme="minorHAnsi"/>
          <w:color w:val="000000"/>
          <w:spacing w:val="1"/>
        </w:rPr>
        <w:t>2</w:t>
      </w:r>
      <w:r w:rsidRPr="00673CB1">
        <w:rPr>
          <w:rFonts w:cstheme="minorHAnsi"/>
          <w:color w:val="000000"/>
          <w:spacing w:val="1"/>
        </w:rPr>
        <w:t xml:space="preserve"> años de experiencia en gestión pública relacionada</w:t>
      </w:r>
      <w:r w:rsidR="00F218D0">
        <w:rPr>
          <w:rFonts w:cstheme="minorHAnsi"/>
          <w:color w:val="000000"/>
          <w:spacing w:val="1"/>
        </w:rPr>
        <w:t xml:space="preserve"> (deseable)</w:t>
      </w:r>
      <w:r>
        <w:rPr>
          <w:rFonts w:cstheme="minorHAnsi"/>
          <w:color w:val="000000"/>
          <w:spacing w:val="1"/>
        </w:rPr>
        <w:t>.</w:t>
      </w:r>
    </w:p>
    <w:p w14:paraId="53B0BD2F" w14:textId="4408D710" w:rsidR="00564672" w:rsidRDefault="002C70CB" w:rsidP="007F64A2">
      <w:pPr>
        <w:pStyle w:val="Prrafodelista"/>
        <w:widowControl w:val="0"/>
        <w:numPr>
          <w:ilvl w:val="0"/>
          <w:numId w:val="6"/>
        </w:numPr>
        <w:tabs>
          <w:tab w:val="left" w:pos="820"/>
        </w:tabs>
        <w:autoSpaceDE w:val="0"/>
        <w:autoSpaceDN w:val="0"/>
        <w:adjustRightInd w:val="0"/>
        <w:spacing w:after="0" w:line="320" w:lineRule="exact"/>
        <w:ind w:left="851" w:right="-154"/>
        <w:contextualSpacing w:val="0"/>
        <w:jc w:val="both"/>
        <w:rPr>
          <w:rFonts w:cstheme="minorHAnsi"/>
          <w:color w:val="000000"/>
          <w:spacing w:val="1"/>
        </w:rPr>
      </w:pPr>
      <w:r w:rsidRPr="00673CB1">
        <w:rPr>
          <w:rFonts w:cstheme="minorHAnsi"/>
          <w:color w:val="000000"/>
          <w:spacing w:val="1"/>
        </w:rPr>
        <w:t xml:space="preserve">Al menos </w:t>
      </w:r>
      <w:r w:rsidR="00E758E0" w:rsidRPr="00673CB1">
        <w:rPr>
          <w:rFonts w:cstheme="minorHAnsi"/>
          <w:color w:val="000000"/>
          <w:spacing w:val="1"/>
        </w:rPr>
        <w:t>2</w:t>
      </w:r>
      <w:r w:rsidRPr="00673CB1">
        <w:rPr>
          <w:rFonts w:cstheme="minorHAnsi"/>
          <w:color w:val="000000"/>
          <w:spacing w:val="1"/>
        </w:rPr>
        <w:t xml:space="preserve"> años de e</w:t>
      </w:r>
      <w:r w:rsidR="0001381B" w:rsidRPr="00673CB1">
        <w:rPr>
          <w:rFonts w:cstheme="minorHAnsi"/>
          <w:color w:val="000000"/>
          <w:spacing w:val="1"/>
        </w:rPr>
        <w:t xml:space="preserve">xperiencia laboral (en años y/o en número de consultorías) relacionada </w:t>
      </w:r>
      <w:r w:rsidR="00564672" w:rsidRPr="00673CB1">
        <w:rPr>
          <w:rFonts w:cstheme="minorHAnsi"/>
          <w:color w:val="000000"/>
          <w:spacing w:val="1"/>
        </w:rPr>
        <w:t>a la temática de cuidados.</w:t>
      </w:r>
    </w:p>
    <w:p w14:paraId="222F4BF8" w14:textId="0B8223B1" w:rsidR="0009599A" w:rsidRDefault="0009599A" w:rsidP="0009599A">
      <w:pPr>
        <w:pStyle w:val="Prrafodelista"/>
        <w:widowControl w:val="0"/>
        <w:tabs>
          <w:tab w:val="left" w:pos="820"/>
        </w:tabs>
        <w:autoSpaceDE w:val="0"/>
        <w:autoSpaceDN w:val="0"/>
        <w:adjustRightInd w:val="0"/>
        <w:spacing w:after="0" w:line="320" w:lineRule="exact"/>
        <w:ind w:left="851" w:right="-154"/>
        <w:contextualSpacing w:val="0"/>
        <w:jc w:val="both"/>
        <w:rPr>
          <w:rFonts w:cstheme="minorHAnsi"/>
          <w:color w:val="000000"/>
          <w:spacing w:val="1"/>
        </w:rPr>
      </w:pPr>
    </w:p>
    <w:p w14:paraId="76143D09" w14:textId="77777777" w:rsidR="0001381B" w:rsidRPr="00673CB1" w:rsidRDefault="0001381B" w:rsidP="007F64A2">
      <w:pPr>
        <w:pStyle w:val="Prrafodelista"/>
        <w:numPr>
          <w:ilvl w:val="0"/>
          <w:numId w:val="1"/>
        </w:numPr>
        <w:spacing w:before="120" w:after="120" w:line="276" w:lineRule="auto"/>
        <w:ind w:left="426"/>
        <w:rPr>
          <w:rFonts w:cstheme="minorHAnsi"/>
          <w:b/>
        </w:rPr>
      </w:pPr>
      <w:r w:rsidRPr="00673CB1">
        <w:rPr>
          <w:rFonts w:cstheme="minorHAnsi"/>
          <w:b/>
        </w:rPr>
        <w:t>Recepción de documentos y evaluación de propuestas</w:t>
      </w:r>
    </w:p>
    <w:p w14:paraId="3A754DE9" w14:textId="1E685816" w:rsidR="0001381B" w:rsidRPr="00673CB1" w:rsidRDefault="0001381B" w:rsidP="0001381B">
      <w:pPr>
        <w:spacing w:line="276" w:lineRule="auto"/>
        <w:jc w:val="both"/>
        <w:rPr>
          <w:rFonts w:cstheme="minorHAnsi"/>
        </w:rPr>
      </w:pPr>
      <w:r w:rsidRPr="00673CB1">
        <w:rPr>
          <w:rFonts w:cstheme="minorHAnsi"/>
        </w:rPr>
        <w:t>Los</w:t>
      </w:r>
      <w:r w:rsidR="00683C41" w:rsidRPr="00673CB1">
        <w:rPr>
          <w:rFonts w:cstheme="minorHAnsi"/>
        </w:rPr>
        <w:t>/las</w:t>
      </w:r>
      <w:r w:rsidRPr="00673CB1">
        <w:rPr>
          <w:rFonts w:cstheme="minorHAnsi"/>
        </w:rPr>
        <w:t xml:space="preserve"> postulantes deberán presentar la siguiente documentación</w:t>
      </w:r>
      <w:r w:rsidR="002C70CB" w:rsidRPr="00673CB1">
        <w:rPr>
          <w:rFonts w:cstheme="minorHAnsi"/>
        </w:rPr>
        <w:t>, en formatos adecuados para su lectura (Microsoft Word ó PDF).:</w:t>
      </w:r>
    </w:p>
    <w:p w14:paraId="413AA8BB" w14:textId="77777777" w:rsidR="0001381B" w:rsidRPr="00673CB1" w:rsidRDefault="0001381B" w:rsidP="007F64A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contextualSpacing w:val="0"/>
        <w:rPr>
          <w:rFonts w:cstheme="minorHAnsi"/>
        </w:rPr>
      </w:pPr>
      <w:r w:rsidRPr="00673CB1">
        <w:rPr>
          <w:rFonts w:cstheme="minorHAnsi"/>
        </w:rPr>
        <w:t>Carta de postulación</w:t>
      </w:r>
    </w:p>
    <w:p w14:paraId="0267DF03" w14:textId="29711103" w:rsidR="0001381B" w:rsidRPr="00673CB1" w:rsidRDefault="0001381B" w:rsidP="007F64A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contextualSpacing w:val="0"/>
        <w:rPr>
          <w:rFonts w:cstheme="minorHAnsi"/>
        </w:rPr>
      </w:pPr>
      <w:r w:rsidRPr="00673CB1">
        <w:rPr>
          <w:rFonts w:cstheme="minorHAnsi"/>
        </w:rPr>
        <w:t>Currículum Vitae no documentado</w:t>
      </w:r>
    </w:p>
    <w:p w14:paraId="54125021" w14:textId="77777777" w:rsidR="0001381B" w:rsidRPr="00673CB1" w:rsidRDefault="0001381B" w:rsidP="007F64A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contextualSpacing w:val="0"/>
        <w:rPr>
          <w:rFonts w:cstheme="minorHAnsi"/>
        </w:rPr>
      </w:pPr>
      <w:r w:rsidRPr="00673CB1">
        <w:rPr>
          <w:rFonts w:cstheme="minorHAnsi"/>
        </w:rPr>
        <w:lastRenderedPageBreak/>
        <w:t>Propuesta técnica y económica (hoja de cálculo por ítem de gasto) para la implementación de la consultoría. Máximo 7 páginas, incluidos anexos.</w:t>
      </w:r>
    </w:p>
    <w:p w14:paraId="7818F30A" w14:textId="36ABD990" w:rsidR="00E20F3B" w:rsidRPr="00673CB1" w:rsidRDefault="002C70CB" w:rsidP="002C70CB">
      <w:pPr>
        <w:spacing w:line="276" w:lineRule="auto"/>
        <w:jc w:val="both"/>
        <w:rPr>
          <w:rFonts w:cstheme="minorHAnsi"/>
        </w:rPr>
      </w:pPr>
      <w:r w:rsidRPr="00673CB1">
        <w:rPr>
          <w:rFonts w:cstheme="minorHAnsi"/>
          <w:color w:val="000000" w:themeColor="text1"/>
        </w:rPr>
        <w:t xml:space="preserve">La recepción de propuestas es hasta el </w:t>
      </w:r>
      <w:r w:rsidR="003718BA" w:rsidRPr="00673CB1">
        <w:rPr>
          <w:rFonts w:cstheme="minorHAnsi"/>
          <w:color w:val="000000" w:themeColor="text1"/>
        </w:rPr>
        <w:t>miércoles</w:t>
      </w:r>
      <w:r w:rsidRPr="00673CB1">
        <w:rPr>
          <w:rFonts w:cstheme="minorHAnsi"/>
          <w:color w:val="000000" w:themeColor="text1"/>
        </w:rPr>
        <w:t xml:space="preserve"> </w:t>
      </w:r>
      <w:r w:rsidR="00911A8C">
        <w:rPr>
          <w:rFonts w:cstheme="minorHAnsi"/>
          <w:color w:val="000000" w:themeColor="text1"/>
        </w:rPr>
        <w:t>04</w:t>
      </w:r>
      <w:r w:rsidRPr="00673CB1">
        <w:rPr>
          <w:rFonts w:cstheme="minorHAnsi"/>
          <w:color w:val="000000" w:themeColor="text1"/>
        </w:rPr>
        <w:t xml:space="preserve"> de </w:t>
      </w:r>
      <w:r w:rsidR="00911A8C">
        <w:rPr>
          <w:rFonts w:cstheme="minorHAnsi"/>
          <w:color w:val="000000" w:themeColor="text1"/>
        </w:rPr>
        <w:t>noviem</w:t>
      </w:r>
      <w:r w:rsidRPr="00673CB1">
        <w:rPr>
          <w:rFonts w:cstheme="minorHAnsi"/>
          <w:color w:val="000000" w:themeColor="text1"/>
        </w:rPr>
        <w:t>bre de 2022 a Hrs.</w:t>
      </w:r>
      <w:r w:rsidRPr="00673CB1">
        <w:rPr>
          <w:rFonts w:cstheme="minorHAnsi"/>
        </w:rPr>
        <w:t xml:space="preserve"> 17:00.  en el correo electrónico</w:t>
      </w:r>
      <w:bookmarkStart w:id="12" w:name="_Toc495453535"/>
      <w:r w:rsidR="00317583" w:rsidRPr="00673CB1">
        <w:rPr>
          <w:rFonts w:cstheme="minorHAnsi"/>
        </w:rPr>
        <w:t xml:space="preserve"> </w:t>
      </w:r>
      <w:hyperlink r:id="rId8" w:history="1">
        <w:r w:rsidR="00E20F3B" w:rsidRPr="0063073A">
          <w:rPr>
            <w:rStyle w:val="Hipervnculo"/>
            <w:rFonts w:cstheme="minorHAnsi"/>
            <w:b/>
            <w:bCs/>
          </w:rPr>
          <w:t>rosio.tarraga@swisscontact.org</w:t>
        </w:r>
      </w:hyperlink>
      <w:r w:rsidRPr="00673CB1">
        <w:rPr>
          <w:rFonts w:cstheme="minorHAnsi"/>
        </w:rPr>
        <w:t>.</w:t>
      </w:r>
    </w:p>
    <w:p w14:paraId="6A891134" w14:textId="1BC398A8" w:rsidR="00996D04" w:rsidRPr="00673CB1" w:rsidRDefault="00996D04" w:rsidP="007F64A2">
      <w:pPr>
        <w:pStyle w:val="Prrafodelista"/>
        <w:numPr>
          <w:ilvl w:val="0"/>
          <w:numId w:val="1"/>
        </w:numPr>
        <w:spacing w:before="120" w:after="120" w:line="276" w:lineRule="auto"/>
        <w:ind w:left="426"/>
        <w:rPr>
          <w:rFonts w:cstheme="minorHAnsi"/>
          <w:b/>
        </w:rPr>
      </w:pPr>
      <w:r w:rsidRPr="00673CB1">
        <w:rPr>
          <w:rFonts w:cstheme="minorHAnsi"/>
          <w:b/>
        </w:rPr>
        <w:t xml:space="preserve">Metodología de calificación de las postulaciones </w:t>
      </w:r>
      <w:bookmarkEnd w:id="12"/>
    </w:p>
    <w:p w14:paraId="2765DF5E" w14:textId="77777777" w:rsidR="00996D04" w:rsidRPr="00673CB1" w:rsidRDefault="00996D04" w:rsidP="00996D04">
      <w:pPr>
        <w:suppressLineNumbers/>
        <w:tabs>
          <w:tab w:val="left" w:pos="357"/>
          <w:tab w:val="left" w:pos="851"/>
          <w:tab w:val="left" w:pos="1497"/>
          <w:tab w:val="left" w:pos="2410"/>
        </w:tabs>
        <w:suppressAutoHyphens/>
        <w:spacing w:before="120" w:after="240" w:line="240" w:lineRule="auto"/>
        <w:jc w:val="both"/>
        <w:rPr>
          <w:rFonts w:eastAsia="Times New Roman" w:cstheme="minorHAnsi"/>
          <w:lang w:val="es-ES_tradnl" w:eastAsia="de-DE"/>
        </w:rPr>
      </w:pPr>
      <w:r w:rsidRPr="00673CB1">
        <w:rPr>
          <w:rFonts w:eastAsia="Times New Roman" w:cstheme="minorHAnsi"/>
          <w:lang w:val="es-ES_tradnl" w:eastAsia="de-DE"/>
        </w:rPr>
        <w:t xml:space="preserve">Con base en los Términos de Referencia y según los requisitos que debe cumplir el/la consultora individual, se evaluará bajo la modalidad calidad y costo. </w:t>
      </w:r>
    </w:p>
    <w:p w14:paraId="5332D737" w14:textId="77777777" w:rsidR="00067813" w:rsidRPr="00673CB1" w:rsidRDefault="00067813" w:rsidP="007F64A2">
      <w:pPr>
        <w:pStyle w:val="Prrafodelista"/>
        <w:numPr>
          <w:ilvl w:val="0"/>
          <w:numId w:val="1"/>
        </w:numPr>
        <w:spacing w:before="120" w:after="120" w:line="276" w:lineRule="auto"/>
        <w:ind w:left="426"/>
        <w:rPr>
          <w:rFonts w:cstheme="minorHAnsi"/>
          <w:b/>
        </w:rPr>
      </w:pPr>
      <w:bookmarkStart w:id="13" w:name="_Toc495453537"/>
      <w:r w:rsidRPr="00673CB1">
        <w:rPr>
          <w:rFonts w:cstheme="minorHAnsi"/>
          <w:b/>
        </w:rPr>
        <w:t>Derechos de Propiedad intelectual</w:t>
      </w:r>
      <w:bookmarkEnd w:id="13"/>
    </w:p>
    <w:p w14:paraId="6077477F" w14:textId="1CEA45AE" w:rsidR="00067813" w:rsidRPr="00673CB1" w:rsidRDefault="00067813" w:rsidP="00067813">
      <w:pPr>
        <w:tabs>
          <w:tab w:val="left" w:pos="357"/>
          <w:tab w:val="left" w:pos="851"/>
          <w:tab w:val="left" w:pos="1497"/>
          <w:tab w:val="left" w:pos="2410"/>
        </w:tabs>
        <w:suppressAutoHyphens/>
        <w:spacing w:before="120" w:after="120"/>
        <w:jc w:val="both"/>
        <w:rPr>
          <w:rFonts w:eastAsia="Times New Roman" w:cstheme="minorHAnsi"/>
          <w:lang w:val="es-ES_tradnl"/>
        </w:rPr>
      </w:pPr>
      <w:r w:rsidRPr="00673CB1">
        <w:rPr>
          <w:rFonts w:eastAsia="Times New Roman" w:cstheme="minorHAnsi"/>
          <w:lang w:val="es-ES_tradnl"/>
        </w:rPr>
        <w:t>La propiedad intelectual de los productos y documentación elaborados en el marco de la consultoría serán de propiedad del contratante. Por lo tanto, la información generada (parcial o tota</w:t>
      </w:r>
      <w:r w:rsidR="006D5E74" w:rsidRPr="00673CB1">
        <w:rPr>
          <w:rFonts w:eastAsia="Times New Roman" w:cstheme="minorHAnsi"/>
          <w:lang w:val="es-ES_tradnl"/>
        </w:rPr>
        <w:t>l</w:t>
      </w:r>
      <w:r w:rsidRPr="00673CB1">
        <w:rPr>
          <w:rFonts w:eastAsia="Times New Roman" w:cstheme="minorHAnsi"/>
          <w:lang w:val="es-ES_tradnl"/>
        </w:rPr>
        <w:t>) no podrá ser difundida por el consultor a ninguna instancia, sin la previa autorización del contratante, lo cual será expresamente reconocido y establecido en el contrato.</w:t>
      </w:r>
    </w:p>
    <w:p w14:paraId="737C14B8" w14:textId="77777777" w:rsidR="006D5E74" w:rsidRPr="00673CB1" w:rsidRDefault="006D5E74" w:rsidP="0001381B">
      <w:pPr>
        <w:spacing w:line="276" w:lineRule="auto"/>
        <w:jc w:val="both"/>
        <w:rPr>
          <w:rFonts w:cstheme="minorHAnsi"/>
        </w:rPr>
      </w:pPr>
    </w:p>
    <w:p w14:paraId="3ADD3C6B" w14:textId="6FFE24CC" w:rsidR="0086771D" w:rsidRPr="00673CB1" w:rsidRDefault="0001381B" w:rsidP="006D5E74">
      <w:pPr>
        <w:spacing w:line="276" w:lineRule="auto"/>
        <w:jc w:val="both"/>
        <w:rPr>
          <w:rFonts w:cstheme="minorHAnsi"/>
          <w:lang w:val="es-ES_tradnl"/>
        </w:rPr>
      </w:pPr>
      <w:r w:rsidRPr="00673CB1">
        <w:rPr>
          <w:rFonts w:cstheme="minorHAnsi"/>
        </w:rPr>
        <w:t xml:space="preserve">La Paz, </w:t>
      </w:r>
      <w:r w:rsidR="00B42233">
        <w:rPr>
          <w:rFonts w:cstheme="minorHAnsi"/>
        </w:rPr>
        <w:t>octubre</w:t>
      </w:r>
      <w:r w:rsidRPr="00673CB1">
        <w:rPr>
          <w:rFonts w:cstheme="minorHAnsi"/>
        </w:rPr>
        <w:t xml:space="preserve"> de 20</w:t>
      </w:r>
      <w:r w:rsidR="00683C41" w:rsidRPr="00673CB1">
        <w:rPr>
          <w:rFonts w:cstheme="minorHAnsi"/>
        </w:rPr>
        <w:t>22</w:t>
      </w:r>
    </w:p>
    <w:p w14:paraId="2B6890D3" w14:textId="77777777" w:rsidR="00673CB1" w:rsidRPr="00673CB1" w:rsidRDefault="00673CB1">
      <w:pPr>
        <w:spacing w:line="276" w:lineRule="auto"/>
        <w:jc w:val="both"/>
        <w:rPr>
          <w:rFonts w:cstheme="minorHAnsi"/>
          <w:lang w:val="es-ES_tradnl"/>
        </w:rPr>
      </w:pPr>
    </w:p>
    <w:sectPr w:rsidR="00673CB1" w:rsidRPr="00673CB1" w:rsidSect="00175068">
      <w:headerReference w:type="default" r:id="rId9"/>
      <w:footerReference w:type="default" r:id="rId10"/>
      <w:pgSz w:w="12240" w:h="15840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DCA96" w14:textId="77777777" w:rsidR="001109BB" w:rsidRDefault="001109BB" w:rsidP="00194294">
      <w:pPr>
        <w:spacing w:after="0" w:line="240" w:lineRule="auto"/>
      </w:pPr>
      <w:r>
        <w:separator/>
      </w:r>
    </w:p>
  </w:endnote>
  <w:endnote w:type="continuationSeparator" w:id="0">
    <w:p w14:paraId="19427272" w14:textId="77777777" w:rsidR="001109BB" w:rsidRDefault="001109BB" w:rsidP="00194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33843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7FC574C" w14:textId="63E45049" w:rsidR="00175068" w:rsidRPr="00957099" w:rsidRDefault="00175068">
        <w:pPr>
          <w:pStyle w:val="Piedepgina"/>
          <w:jc w:val="center"/>
          <w:rPr>
            <w:sz w:val="20"/>
            <w:szCs w:val="20"/>
          </w:rPr>
        </w:pPr>
        <w:r w:rsidRPr="00957099">
          <w:rPr>
            <w:sz w:val="20"/>
            <w:szCs w:val="20"/>
          </w:rPr>
          <w:fldChar w:fldCharType="begin"/>
        </w:r>
        <w:r w:rsidRPr="00957099">
          <w:rPr>
            <w:sz w:val="20"/>
            <w:szCs w:val="20"/>
          </w:rPr>
          <w:instrText>PAGE   \* MERGEFORMAT</w:instrText>
        </w:r>
        <w:r w:rsidRPr="00957099">
          <w:rPr>
            <w:sz w:val="20"/>
            <w:szCs w:val="20"/>
          </w:rPr>
          <w:fldChar w:fldCharType="separate"/>
        </w:r>
        <w:r w:rsidR="00043814" w:rsidRPr="00043814">
          <w:rPr>
            <w:noProof/>
            <w:sz w:val="20"/>
            <w:szCs w:val="20"/>
            <w:lang w:val="es-ES"/>
          </w:rPr>
          <w:t>1</w:t>
        </w:r>
        <w:r w:rsidRPr="00957099">
          <w:rPr>
            <w:sz w:val="20"/>
            <w:szCs w:val="20"/>
          </w:rPr>
          <w:fldChar w:fldCharType="end"/>
        </w:r>
      </w:p>
    </w:sdtContent>
  </w:sdt>
  <w:p w14:paraId="1B94D815" w14:textId="77777777" w:rsidR="00175068" w:rsidRDefault="001750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BE563" w14:textId="77777777" w:rsidR="001109BB" w:rsidRDefault="001109BB" w:rsidP="00194294">
      <w:pPr>
        <w:spacing w:after="0" w:line="240" w:lineRule="auto"/>
      </w:pPr>
      <w:r>
        <w:separator/>
      </w:r>
    </w:p>
  </w:footnote>
  <w:footnote w:type="continuationSeparator" w:id="0">
    <w:p w14:paraId="03F3B14A" w14:textId="77777777" w:rsidR="001109BB" w:rsidRDefault="001109BB" w:rsidP="00194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D82AD" w14:textId="32234F93" w:rsidR="00175068" w:rsidRDefault="00175068" w:rsidP="005D0635">
    <w:pPr>
      <w:pStyle w:val="Encabezado"/>
    </w:pPr>
    <w:r>
      <w:rPr>
        <w:noProof/>
        <w:lang w:eastAsia="es-BO"/>
      </w:rPr>
      <w:drawing>
        <wp:inline distT="0" distB="0" distL="0" distR="0" wp14:anchorId="31121E74" wp14:editId="0FB08A5B">
          <wp:extent cx="1360967" cy="34813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_Logo_neu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087" cy="355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E580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93A09"/>
    <w:multiLevelType w:val="hybridMultilevel"/>
    <w:tmpl w:val="192874C4"/>
    <w:lvl w:ilvl="0" w:tplc="580A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4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504609F"/>
    <w:multiLevelType w:val="hybridMultilevel"/>
    <w:tmpl w:val="17D0D42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33093"/>
    <w:multiLevelType w:val="hybridMultilevel"/>
    <w:tmpl w:val="21260D8C"/>
    <w:lvl w:ilvl="0" w:tplc="282EF8A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F550C94C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440CD"/>
    <w:multiLevelType w:val="hybridMultilevel"/>
    <w:tmpl w:val="68BA0AE2"/>
    <w:lvl w:ilvl="0" w:tplc="40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40535F1D"/>
    <w:multiLevelType w:val="multilevel"/>
    <w:tmpl w:val="437677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DF2712F"/>
    <w:multiLevelType w:val="hybridMultilevel"/>
    <w:tmpl w:val="B0DC8530"/>
    <w:lvl w:ilvl="0" w:tplc="FF7CC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4D6D3B"/>
    <w:multiLevelType w:val="hybridMultilevel"/>
    <w:tmpl w:val="52F26A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84EDC"/>
    <w:multiLevelType w:val="hybridMultilevel"/>
    <w:tmpl w:val="2F3C8BBE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2A16EC"/>
    <w:multiLevelType w:val="hybridMultilevel"/>
    <w:tmpl w:val="17825FFC"/>
    <w:lvl w:ilvl="0" w:tplc="B792F5B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9F"/>
    <w:rsid w:val="00003DB3"/>
    <w:rsid w:val="000120BE"/>
    <w:rsid w:val="0001381B"/>
    <w:rsid w:val="00016855"/>
    <w:rsid w:val="00016FFE"/>
    <w:rsid w:val="0002378F"/>
    <w:rsid w:val="00043814"/>
    <w:rsid w:val="00050F16"/>
    <w:rsid w:val="000526E4"/>
    <w:rsid w:val="00067813"/>
    <w:rsid w:val="00082D42"/>
    <w:rsid w:val="0008364B"/>
    <w:rsid w:val="00085ED7"/>
    <w:rsid w:val="00087C75"/>
    <w:rsid w:val="0009599A"/>
    <w:rsid w:val="000B4D54"/>
    <w:rsid w:val="000B6500"/>
    <w:rsid w:val="000F31C1"/>
    <w:rsid w:val="001109BB"/>
    <w:rsid w:val="00114CD3"/>
    <w:rsid w:val="001157FE"/>
    <w:rsid w:val="00121AFA"/>
    <w:rsid w:val="00126AF9"/>
    <w:rsid w:val="00131103"/>
    <w:rsid w:val="00141199"/>
    <w:rsid w:val="00144FFA"/>
    <w:rsid w:val="00146DD5"/>
    <w:rsid w:val="00152CB0"/>
    <w:rsid w:val="0016364C"/>
    <w:rsid w:val="001667FF"/>
    <w:rsid w:val="00175068"/>
    <w:rsid w:val="00182806"/>
    <w:rsid w:val="001917EE"/>
    <w:rsid w:val="00194294"/>
    <w:rsid w:val="001C061D"/>
    <w:rsid w:val="001C4B48"/>
    <w:rsid w:val="001E0B23"/>
    <w:rsid w:val="001F7180"/>
    <w:rsid w:val="00211E71"/>
    <w:rsid w:val="002275E2"/>
    <w:rsid w:val="00232525"/>
    <w:rsid w:val="00241EA7"/>
    <w:rsid w:val="002524C8"/>
    <w:rsid w:val="002537C1"/>
    <w:rsid w:val="00265A5D"/>
    <w:rsid w:val="002A1526"/>
    <w:rsid w:val="002A3E2D"/>
    <w:rsid w:val="002A3E6A"/>
    <w:rsid w:val="002A621A"/>
    <w:rsid w:val="002A701E"/>
    <w:rsid w:val="002B6A2A"/>
    <w:rsid w:val="002C70CB"/>
    <w:rsid w:val="002C7325"/>
    <w:rsid w:val="002D4E98"/>
    <w:rsid w:val="00313269"/>
    <w:rsid w:val="00315254"/>
    <w:rsid w:val="00317583"/>
    <w:rsid w:val="00324EA5"/>
    <w:rsid w:val="00333599"/>
    <w:rsid w:val="003336DD"/>
    <w:rsid w:val="0035123C"/>
    <w:rsid w:val="003524DA"/>
    <w:rsid w:val="00356ECB"/>
    <w:rsid w:val="00357E39"/>
    <w:rsid w:val="003718BA"/>
    <w:rsid w:val="003743A6"/>
    <w:rsid w:val="00376AEF"/>
    <w:rsid w:val="00383026"/>
    <w:rsid w:val="00384A03"/>
    <w:rsid w:val="003935E8"/>
    <w:rsid w:val="003A7324"/>
    <w:rsid w:val="003B02CA"/>
    <w:rsid w:val="003C291D"/>
    <w:rsid w:val="003D201E"/>
    <w:rsid w:val="003D4221"/>
    <w:rsid w:val="003E5DA1"/>
    <w:rsid w:val="003E7E4B"/>
    <w:rsid w:val="003F483C"/>
    <w:rsid w:val="00407F3B"/>
    <w:rsid w:val="0041445E"/>
    <w:rsid w:val="004177D9"/>
    <w:rsid w:val="0042294D"/>
    <w:rsid w:val="00427279"/>
    <w:rsid w:val="00435C18"/>
    <w:rsid w:val="0048779A"/>
    <w:rsid w:val="004A0FDF"/>
    <w:rsid w:val="004A1038"/>
    <w:rsid w:val="004B2767"/>
    <w:rsid w:val="004B6E7B"/>
    <w:rsid w:val="004C2450"/>
    <w:rsid w:val="004C7DE9"/>
    <w:rsid w:val="004D2B0C"/>
    <w:rsid w:val="004E0E0E"/>
    <w:rsid w:val="004F7D52"/>
    <w:rsid w:val="00504B54"/>
    <w:rsid w:val="005105E1"/>
    <w:rsid w:val="00510DF6"/>
    <w:rsid w:val="00514763"/>
    <w:rsid w:val="00533CA4"/>
    <w:rsid w:val="0054069D"/>
    <w:rsid w:val="00544196"/>
    <w:rsid w:val="00550974"/>
    <w:rsid w:val="005569EF"/>
    <w:rsid w:val="00556D8D"/>
    <w:rsid w:val="0056267D"/>
    <w:rsid w:val="00564672"/>
    <w:rsid w:val="00564C6B"/>
    <w:rsid w:val="005658A1"/>
    <w:rsid w:val="00571D81"/>
    <w:rsid w:val="00581CF4"/>
    <w:rsid w:val="005842CD"/>
    <w:rsid w:val="005C1165"/>
    <w:rsid w:val="005C74DA"/>
    <w:rsid w:val="005D0635"/>
    <w:rsid w:val="005E167D"/>
    <w:rsid w:val="006031CC"/>
    <w:rsid w:val="006135B7"/>
    <w:rsid w:val="00614BC8"/>
    <w:rsid w:val="00625FF5"/>
    <w:rsid w:val="0062763A"/>
    <w:rsid w:val="00635168"/>
    <w:rsid w:val="006617CB"/>
    <w:rsid w:val="00662B53"/>
    <w:rsid w:val="00664606"/>
    <w:rsid w:val="00664B8C"/>
    <w:rsid w:val="00664F8C"/>
    <w:rsid w:val="00667BC8"/>
    <w:rsid w:val="00673CB1"/>
    <w:rsid w:val="00683C41"/>
    <w:rsid w:val="00690A82"/>
    <w:rsid w:val="0069509D"/>
    <w:rsid w:val="006A2031"/>
    <w:rsid w:val="006A4FAE"/>
    <w:rsid w:val="006A7007"/>
    <w:rsid w:val="006B344A"/>
    <w:rsid w:val="006B3A89"/>
    <w:rsid w:val="006B55E9"/>
    <w:rsid w:val="006D5E74"/>
    <w:rsid w:val="006F1099"/>
    <w:rsid w:val="006F5A62"/>
    <w:rsid w:val="00702AF6"/>
    <w:rsid w:val="00720FE4"/>
    <w:rsid w:val="00731054"/>
    <w:rsid w:val="00736D4D"/>
    <w:rsid w:val="0075411D"/>
    <w:rsid w:val="00781AE2"/>
    <w:rsid w:val="00783308"/>
    <w:rsid w:val="007A416E"/>
    <w:rsid w:val="007B1216"/>
    <w:rsid w:val="007E4BD0"/>
    <w:rsid w:val="007E580C"/>
    <w:rsid w:val="007E6D94"/>
    <w:rsid w:val="007F2177"/>
    <w:rsid w:val="007F64A2"/>
    <w:rsid w:val="008176D7"/>
    <w:rsid w:val="00834E74"/>
    <w:rsid w:val="00853C05"/>
    <w:rsid w:val="008627CF"/>
    <w:rsid w:val="00864BF8"/>
    <w:rsid w:val="0086771D"/>
    <w:rsid w:val="00867AD2"/>
    <w:rsid w:val="008A3022"/>
    <w:rsid w:val="008B5BB9"/>
    <w:rsid w:val="008C5D82"/>
    <w:rsid w:val="008E2940"/>
    <w:rsid w:val="008E4467"/>
    <w:rsid w:val="008F182F"/>
    <w:rsid w:val="008F2349"/>
    <w:rsid w:val="008F5896"/>
    <w:rsid w:val="008F6E4B"/>
    <w:rsid w:val="008F7752"/>
    <w:rsid w:val="00900F15"/>
    <w:rsid w:val="00911A8C"/>
    <w:rsid w:val="00922BA3"/>
    <w:rsid w:val="009241DC"/>
    <w:rsid w:val="00946823"/>
    <w:rsid w:val="00957099"/>
    <w:rsid w:val="00976AF8"/>
    <w:rsid w:val="00981F73"/>
    <w:rsid w:val="0098375F"/>
    <w:rsid w:val="00984960"/>
    <w:rsid w:val="00991413"/>
    <w:rsid w:val="0099173A"/>
    <w:rsid w:val="00996065"/>
    <w:rsid w:val="00996D04"/>
    <w:rsid w:val="009A374A"/>
    <w:rsid w:val="009D21C0"/>
    <w:rsid w:val="009E37E3"/>
    <w:rsid w:val="009E7301"/>
    <w:rsid w:val="009F5445"/>
    <w:rsid w:val="00A07371"/>
    <w:rsid w:val="00A131FB"/>
    <w:rsid w:val="00A140C6"/>
    <w:rsid w:val="00A1714C"/>
    <w:rsid w:val="00A218CC"/>
    <w:rsid w:val="00A33DFF"/>
    <w:rsid w:val="00A521EF"/>
    <w:rsid w:val="00A57E55"/>
    <w:rsid w:val="00A67DA5"/>
    <w:rsid w:val="00A81503"/>
    <w:rsid w:val="00A864D2"/>
    <w:rsid w:val="00AB2648"/>
    <w:rsid w:val="00AC421D"/>
    <w:rsid w:val="00AE16E3"/>
    <w:rsid w:val="00B06F63"/>
    <w:rsid w:val="00B0733A"/>
    <w:rsid w:val="00B10E64"/>
    <w:rsid w:val="00B15709"/>
    <w:rsid w:val="00B22BF4"/>
    <w:rsid w:val="00B237C2"/>
    <w:rsid w:val="00B32092"/>
    <w:rsid w:val="00B42233"/>
    <w:rsid w:val="00B4623A"/>
    <w:rsid w:val="00B470EF"/>
    <w:rsid w:val="00B534A7"/>
    <w:rsid w:val="00B56155"/>
    <w:rsid w:val="00B837EA"/>
    <w:rsid w:val="00B83B0D"/>
    <w:rsid w:val="00B94D33"/>
    <w:rsid w:val="00B95500"/>
    <w:rsid w:val="00BB000E"/>
    <w:rsid w:val="00BD1412"/>
    <w:rsid w:val="00C10090"/>
    <w:rsid w:val="00C15215"/>
    <w:rsid w:val="00C16DE9"/>
    <w:rsid w:val="00C21B88"/>
    <w:rsid w:val="00C2456B"/>
    <w:rsid w:val="00C3499D"/>
    <w:rsid w:val="00C40E48"/>
    <w:rsid w:val="00C44716"/>
    <w:rsid w:val="00C525B5"/>
    <w:rsid w:val="00C6363B"/>
    <w:rsid w:val="00C85C37"/>
    <w:rsid w:val="00C9046E"/>
    <w:rsid w:val="00CC2A4B"/>
    <w:rsid w:val="00CF1634"/>
    <w:rsid w:val="00D16E4F"/>
    <w:rsid w:val="00D22B4C"/>
    <w:rsid w:val="00D40BD1"/>
    <w:rsid w:val="00D6238A"/>
    <w:rsid w:val="00D72AEF"/>
    <w:rsid w:val="00D74B8D"/>
    <w:rsid w:val="00D813B8"/>
    <w:rsid w:val="00D82896"/>
    <w:rsid w:val="00D932EA"/>
    <w:rsid w:val="00D944AC"/>
    <w:rsid w:val="00DB181C"/>
    <w:rsid w:val="00DC149F"/>
    <w:rsid w:val="00DC7842"/>
    <w:rsid w:val="00DD1C18"/>
    <w:rsid w:val="00DD55D3"/>
    <w:rsid w:val="00E00E33"/>
    <w:rsid w:val="00E20895"/>
    <w:rsid w:val="00E20F3B"/>
    <w:rsid w:val="00E25F83"/>
    <w:rsid w:val="00E4063D"/>
    <w:rsid w:val="00E52ACF"/>
    <w:rsid w:val="00E53333"/>
    <w:rsid w:val="00E55883"/>
    <w:rsid w:val="00E643E9"/>
    <w:rsid w:val="00E643FC"/>
    <w:rsid w:val="00E72530"/>
    <w:rsid w:val="00E758E0"/>
    <w:rsid w:val="00EA37BF"/>
    <w:rsid w:val="00EC3C9A"/>
    <w:rsid w:val="00ED163A"/>
    <w:rsid w:val="00ED18DD"/>
    <w:rsid w:val="00ED3AFF"/>
    <w:rsid w:val="00ED52D6"/>
    <w:rsid w:val="00EF43F5"/>
    <w:rsid w:val="00F02B40"/>
    <w:rsid w:val="00F16041"/>
    <w:rsid w:val="00F211CA"/>
    <w:rsid w:val="00F218D0"/>
    <w:rsid w:val="00F30A6E"/>
    <w:rsid w:val="00F369C0"/>
    <w:rsid w:val="00F36EA2"/>
    <w:rsid w:val="00F55425"/>
    <w:rsid w:val="00F62689"/>
    <w:rsid w:val="00F65E99"/>
    <w:rsid w:val="00F71629"/>
    <w:rsid w:val="00F87338"/>
    <w:rsid w:val="00FA1359"/>
    <w:rsid w:val="00FA5CCB"/>
    <w:rsid w:val="00FB00A4"/>
    <w:rsid w:val="00FB1382"/>
    <w:rsid w:val="00FB357E"/>
    <w:rsid w:val="00FB38E1"/>
    <w:rsid w:val="00FB3F90"/>
    <w:rsid w:val="00FB5AD1"/>
    <w:rsid w:val="00FB6CB4"/>
    <w:rsid w:val="00FD40A5"/>
    <w:rsid w:val="00FF0E8E"/>
    <w:rsid w:val="00FF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918BB"/>
  <w15:chartTrackingRefBased/>
  <w15:docId w15:val="{CEBE45A6-74A6-4BB9-9487-0B521B13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743A6"/>
    <w:pPr>
      <w:keepNext/>
      <w:keepLines/>
      <w:spacing w:before="120" w:after="120" w:line="276" w:lineRule="auto"/>
      <w:outlineLvl w:val="0"/>
    </w:pPr>
    <w:rPr>
      <w:rFonts w:eastAsiaTheme="majorEastAsia" w:cstheme="majorBidi"/>
      <w:b/>
      <w:bCs/>
      <w:color w:val="2E74B5" w:themeColor="accent1" w:themeShade="BF"/>
      <w:szCs w:val="2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743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  <w:lang w:val="de-CH"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aragraph"/>
    <w:basedOn w:val="Normal"/>
    <w:link w:val="PrrafodelistaCar"/>
    <w:uiPriority w:val="99"/>
    <w:qFormat/>
    <w:rsid w:val="00DC149F"/>
    <w:pPr>
      <w:ind w:left="720"/>
      <w:contextualSpacing/>
    </w:pPr>
  </w:style>
  <w:style w:type="table" w:styleId="Tablaconcuadrcula">
    <w:name w:val="Table Grid"/>
    <w:basedOn w:val="Tablanormal"/>
    <w:uiPriority w:val="39"/>
    <w:rsid w:val="00DC1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325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3252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3252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25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252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2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525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19429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9429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194294"/>
    <w:rPr>
      <w:vertAlign w:val="superscript"/>
    </w:rPr>
  </w:style>
  <w:style w:type="paragraph" w:customStyle="1" w:styleId="Default">
    <w:name w:val="Default"/>
    <w:rsid w:val="00C100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570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7099"/>
  </w:style>
  <w:style w:type="paragraph" w:styleId="Piedepgina">
    <w:name w:val="footer"/>
    <w:basedOn w:val="Normal"/>
    <w:link w:val="PiedepginaCar"/>
    <w:uiPriority w:val="99"/>
    <w:unhideWhenUsed/>
    <w:rsid w:val="009570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7099"/>
  </w:style>
  <w:style w:type="character" w:customStyle="1" w:styleId="PrrafodelistaCar">
    <w:name w:val="Párrafo de lista Car"/>
    <w:aliases w:val="Paragraph Car"/>
    <w:link w:val="Prrafodelista"/>
    <w:uiPriority w:val="99"/>
    <w:locked/>
    <w:rsid w:val="00126AF9"/>
  </w:style>
  <w:style w:type="paragraph" w:styleId="Revisin">
    <w:name w:val="Revision"/>
    <w:hidden/>
    <w:uiPriority w:val="99"/>
    <w:semiHidden/>
    <w:rsid w:val="00900F15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3743A6"/>
    <w:rPr>
      <w:rFonts w:eastAsiaTheme="majorEastAsia" w:cstheme="majorBidi"/>
      <w:b/>
      <w:bCs/>
      <w:color w:val="2E74B5" w:themeColor="accent1" w:themeShade="BF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743A6"/>
    <w:rPr>
      <w:rFonts w:asciiTheme="majorHAnsi" w:eastAsiaTheme="majorEastAsia" w:hAnsiTheme="majorHAnsi" w:cstheme="majorBidi"/>
      <w:color w:val="2E74B5" w:themeColor="accent1" w:themeShade="BF"/>
      <w:szCs w:val="26"/>
      <w:lang w:val="de-CH" w:eastAsia="de-DE"/>
    </w:rPr>
  </w:style>
  <w:style w:type="character" w:styleId="Hipervnculo">
    <w:name w:val="Hyperlink"/>
    <w:basedOn w:val="Fuentedeprrafopredeter"/>
    <w:uiPriority w:val="99"/>
    <w:unhideWhenUsed/>
    <w:rsid w:val="00D74B8D"/>
    <w:rPr>
      <w:b w:val="0"/>
      <w:bCs w:val="0"/>
      <w:color w:val="2440E8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A7324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56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5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5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6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96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9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7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9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40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21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412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57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558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070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906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477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40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3218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042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5995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0887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0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io.tarraga@swisscontac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8BE15-577B-4F21-8C0C-20D4985EA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1731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Rosio Tarraga</dc:creator>
  <cp:keywords/>
  <dc:description/>
  <cp:lastModifiedBy>MiPC</cp:lastModifiedBy>
  <cp:revision>2</cp:revision>
  <cp:lastPrinted>2022-10-27T12:53:00Z</cp:lastPrinted>
  <dcterms:created xsi:type="dcterms:W3CDTF">2022-10-27T21:38:00Z</dcterms:created>
  <dcterms:modified xsi:type="dcterms:W3CDTF">2022-10-27T21:38:00Z</dcterms:modified>
</cp:coreProperties>
</file>