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838"/>
        <w:gridCol w:w="7512"/>
      </w:tblGrid>
      <w:tr w:rsidR="008A5269" w:rsidRPr="00AE45DD" w:rsidTr="008A5269">
        <w:tc>
          <w:tcPr>
            <w:tcW w:w="1838" w:type="dxa"/>
          </w:tcPr>
          <w:p w:rsidR="008A5269" w:rsidRPr="008A5269" w:rsidRDefault="008A5269" w:rsidP="008A5269">
            <w:pPr>
              <w:pStyle w:val="Ttulo1"/>
              <w:jc w:val="center"/>
              <w:outlineLvl w:val="0"/>
              <w:rPr>
                <w:sz w:val="22"/>
                <w:lang w:val="es-ES"/>
              </w:rPr>
            </w:pPr>
            <w:r w:rsidRPr="008A5269">
              <w:rPr>
                <w:sz w:val="22"/>
                <w:lang w:val="es-ES"/>
              </w:rPr>
              <w:t>Nombre del Proyecto</w:t>
            </w:r>
          </w:p>
        </w:tc>
        <w:tc>
          <w:tcPr>
            <w:tcW w:w="7512" w:type="dxa"/>
            <w:vAlign w:val="center"/>
          </w:tcPr>
          <w:p w:rsidR="008A5269" w:rsidRPr="008A5269" w:rsidRDefault="008A5269" w:rsidP="008A5269">
            <w:pPr>
              <w:jc w:val="center"/>
              <w:rPr>
                <w:rFonts w:ascii="Tahoma" w:hAnsi="Tahoma" w:cs="Tahoma"/>
                <w:lang w:val="es-ES"/>
              </w:rPr>
            </w:pPr>
            <w:r w:rsidRPr="008A5269">
              <w:rPr>
                <w:rFonts w:ascii="Tahoma" w:hAnsi="Tahoma" w:cs="Tahoma"/>
                <w:lang w:val="es-ES"/>
              </w:rPr>
              <w:t>PREVENCIÓN INTEGRAL Y CONTROL DE INCENDIOS FORESTALES EN EL GRAN PAISAJE CHACO PANTANAL DE BOLIVIA</w:t>
            </w:r>
          </w:p>
          <w:p w:rsidR="008A5269" w:rsidRPr="008A5269" w:rsidRDefault="008A5269" w:rsidP="008A5269">
            <w:pPr>
              <w:jc w:val="center"/>
              <w:rPr>
                <w:rFonts w:ascii="Tahoma" w:hAnsi="Tahoma" w:cs="Tahoma"/>
                <w:lang w:val="es-ES"/>
              </w:rPr>
            </w:pPr>
          </w:p>
        </w:tc>
      </w:tr>
      <w:tr w:rsidR="008A5269" w:rsidRPr="00AE45DD" w:rsidTr="008A5269">
        <w:tc>
          <w:tcPr>
            <w:tcW w:w="1838" w:type="dxa"/>
          </w:tcPr>
          <w:p w:rsidR="008A5269" w:rsidRPr="008A5269" w:rsidRDefault="00A64CCF" w:rsidP="008A5269">
            <w:pPr>
              <w:pStyle w:val="Ttulo1"/>
              <w:jc w:val="center"/>
              <w:outlineLvl w:val="0"/>
              <w:rPr>
                <w:sz w:val="22"/>
                <w:lang w:val="es-ES"/>
              </w:rPr>
            </w:pPr>
            <w:r>
              <w:rPr>
                <w:sz w:val="22"/>
                <w:lang w:val="es-ES"/>
              </w:rPr>
              <w:t xml:space="preserve">Consultoría </w:t>
            </w:r>
          </w:p>
        </w:tc>
        <w:tc>
          <w:tcPr>
            <w:tcW w:w="7512" w:type="dxa"/>
            <w:vAlign w:val="center"/>
          </w:tcPr>
          <w:p w:rsidR="008A5269" w:rsidRPr="00432901" w:rsidRDefault="00AE45DD" w:rsidP="00AC2A0F">
            <w:pPr>
              <w:jc w:val="center"/>
              <w:rPr>
                <w:rFonts w:ascii="Tahoma" w:hAnsi="Tahoma" w:cs="Tahoma"/>
                <w:b/>
                <w:lang w:val="es-ES"/>
              </w:rPr>
            </w:pPr>
            <w:r w:rsidRPr="00AE45DD">
              <w:rPr>
                <w:rFonts w:ascii="Tahoma" w:hAnsi="Tahoma" w:cs="Tahoma"/>
                <w:b/>
                <w:lang w:val="es-ES"/>
              </w:rPr>
              <w:t xml:space="preserve">“Estudio de </w:t>
            </w:r>
            <w:proofErr w:type="spellStart"/>
            <w:r w:rsidRPr="00AE45DD">
              <w:rPr>
                <w:rFonts w:ascii="Tahoma" w:hAnsi="Tahoma" w:cs="Tahoma"/>
                <w:b/>
                <w:lang w:val="es-ES"/>
              </w:rPr>
              <w:t>herpetofauna</w:t>
            </w:r>
            <w:proofErr w:type="spellEnd"/>
            <w:r w:rsidRPr="00AE45DD">
              <w:rPr>
                <w:rFonts w:ascii="Tahoma" w:hAnsi="Tahoma" w:cs="Tahoma"/>
                <w:b/>
                <w:lang w:val="es-ES"/>
              </w:rPr>
              <w:t xml:space="preserve"> en el gran paisaje de Conservación Chaco Pantanal”</w:t>
            </w:r>
          </w:p>
        </w:tc>
      </w:tr>
    </w:tbl>
    <w:p w:rsidR="008A5269" w:rsidRDefault="008A5269" w:rsidP="00437E09">
      <w:pPr>
        <w:pStyle w:val="Ttulo1"/>
        <w:rPr>
          <w:lang w:val="es-ES"/>
        </w:rPr>
      </w:pPr>
    </w:p>
    <w:tbl>
      <w:tblPr>
        <w:tblStyle w:val="Tablaconcuadrcula"/>
        <w:tblW w:w="0" w:type="auto"/>
        <w:tblLook w:val="04A0" w:firstRow="1" w:lastRow="0" w:firstColumn="1" w:lastColumn="0" w:noHBand="0" w:noVBand="1"/>
      </w:tblPr>
      <w:tblGrid>
        <w:gridCol w:w="9350"/>
      </w:tblGrid>
      <w:tr w:rsidR="00437E09" w:rsidTr="00FC5A8D">
        <w:tc>
          <w:tcPr>
            <w:tcW w:w="9350" w:type="dxa"/>
            <w:shd w:val="clear" w:color="auto" w:fill="A8D08D" w:themeFill="accent6" w:themeFillTint="99"/>
          </w:tcPr>
          <w:p w:rsidR="00437E09" w:rsidRDefault="00437E09" w:rsidP="00437E09">
            <w:pPr>
              <w:pStyle w:val="Ttulo1"/>
              <w:numPr>
                <w:ilvl w:val="0"/>
                <w:numId w:val="4"/>
              </w:numPr>
              <w:outlineLvl w:val="0"/>
              <w:rPr>
                <w:lang w:val="es-ES"/>
              </w:rPr>
            </w:pPr>
            <w:r>
              <w:rPr>
                <w:lang w:val="es-ES"/>
              </w:rPr>
              <w:t>ANTECEDENTES</w:t>
            </w:r>
          </w:p>
        </w:tc>
      </w:tr>
      <w:tr w:rsidR="00437E09" w:rsidRPr="00AE45DD" w:rsidTr="00437E09">
        <w:tc>
          <w:tcPr>
            <w:tcW w:w="9350" w:type="dxa"/>
          </w:tcPr>
          <w:p w:rsidR="00437E09" w:rsidRPr="00437E09" w:rsidRDefault="00437E09" w:rsidP="00437E09">
            <w:pPr>
              <w:jc w:val="both"/>
              <w:rPr>
                <w:rFonts w:ascii="Tahoma" w:hAnsi="Tahoma" w:cs="Tahoma"/>
                <w:lang w:val="es-ES"/>
              </w:rPr>
            </w:pPr>
            <w:r w:rsidRPr="00437E09">
              <w:rPr>
                <w:rFonts w:ascii="Tahoma" w:hAnsi="Tahoma" w:cs="Tahoma"/>
                <w:lang w:val="es-ES"/>
              </w:rPr>
              <w:t xml:space="preserve">El “Gran Paisaje de Conservación binacional” comprende un territorio transfronterizo entre Bolivia y Paraguay, de aproximadamente 195.992,66 km2 (casi 20 millones de hectáreas), ubicado en el sector de la cuenca Alta y Media del río Paraguay (Cuenca del Plata), abarcando ecosistemas con alta concentración de biodiversidad de la ecorregión del Gran Chaco Americano (el segundo Bioma boscoso de Sudamérica, que se extiende entre Argentina, Paraguay, Bolivia y Brasil) y, ecosistemas de confluencia y transición a las ecorregiones de El Pantanal (el acuífero más grande del mundo) y, La Chiquitania. En Bolivia, este Paisaje de Conservación Integra un conjunto de 5 áreas protegidas de (3 de importancia nacional, 1 de importancia municipal y, 1 indígena guaraní) y es el hogar de aproximadamente 177.946 personas en Bolivia, lo que lo hace un territorio con muy poca población humana, pero con una gran diversidad cultural, destacándose los pueblos indígenas guaraní, </w:t>
            </w:r>
            <w:proofErr w:type="spellStart"/>
            <w:r w:rsidRPr="00437E09">
              <w:rPr>
                <w:rFonts w:ascii="Tahoma" w:hAnsi="Tahoma" w:cs="Tahoma"/>
                <w:lang w:val="es-ES"/>
              </w:rPr>
              <w:t>Chiquitano</w:t>
            </w:r>
            <w:proofErr w:type="spellEnd"/>
            <w:r w:rsidRPr="00437E09">
              <w:rPr>
                <w:rFonts w:ascii="Tahoma" w:hAnsi="Tahoma" w:cs="Tahoma"/>
                <w:lang w:val="es-ES"/>
              </w:rPr>
              <w:t xml:space="preserve"> y Ayoreo (algunos en Aislamiento Voluntario), que hacen casi la mitad de la población.</w:t>
            </w:r>
          </w:p>
          <w:p w:rsidR="00437E09" w:rsidRPr="00437E09" w:rsidRDefault="00437E09" w:rsidP="00437E09">
            <w:pPr>
              <w:jc w:val="both"/>
              <w:rPr>
                <w:rFonts w:ascii="Tahoma" w:hAnsi="Tahoma" w:cs="Tahoma"/>
                <w:lang w:val="es-ES"/>
              </w:rPr>
            </w:pPr>
            <w:r w:rsidRPr="00437E09">
              <w:rPr>
                <w:rFonts w:ascii="Tahoma" w:hAnsi="Tahoma" w:cs="Tahoma"/>
                <w:lang w:val="es-ES"/>
              </w:rPr>
              <w:t xml:space="preserve">Los incendios forestales en el Gran Paisaje en su mayoría (más del 80%) son generados, principalmente, por la ampliación de la frontera agropecuaria, sustentada por actores de los </w:t>
            </w:r>
            <w:proofErr w:type="spellStart"/>
            <w:r w:rsidRPr="00437E09">
              <w:rPr>
                <w:rFonts w:ascii="Tahoma" w:hAnsi="Tahoma" w:cs="Tahoma"/>
                <w:lang w:val="es-ES"/>
              </w:rPr>
              <w:t>agronegocios</w:t>
            </w:r>
            <w:proofErr w:type="spellEnd"/>
            <w:r w:rsidRPr="00437E09">
              <w:rPr>
                <w:rFonts w:ascii="Tahoma" w:hAnsi="Tahoma" w:cs="Tahoma"/>
                <w:lang w:val="es-ES"/>
              </w:rPr>
              <w:t>, procesos de colonización y, la existencia de un mercado negro de tierras, en conexión con otros procesos como los del Corredor Bioceánico y sus megaproyectos, minería, siderurgia, infraestructura vial y fluvial. Los incendios ocurridos el 2019, por sus efectos, son considerados como el mayor "ecocidio provocado por la política de Estado y el agronegocio de los últimos 10 años” (Guardiana, 2021). Se considera que el Estado boliviano, ha configurado un marco jurídico perverso (denominadas” las 10 leyes incendiarias”) que legaliza los desmontes ilegales, estableciendo una situación de permisividad y de incentivo, para la habilitación de nuevas tierras para usos agropecuarios y para alimentar el mercado negro de tierras; incluso mediante el avasallamiento de propiedades privadas, comunales y áreas protegidas. El fuego es la herramienta de los desmontes, que son provocados para que se extiendan rápidamente y sea difícil de controlarlos, configurando una situación donde, por un lado, hay grupos generando incendios y por otra, grupos de bomberos tratando de controlar estos incendios. Por la extensión del territorio no se puede ejercer un control para evitar los incendios antes de que se produzcan, debido a que se realizan furtivamente; por lo que se debe impulsar una acción integral para trabajar en las causas que facilitan esta situación, mientras tanto es de extrema urgencia reforzar las capacidades para el control de los incendios provocados, por la magnitud de propagación que tienen en pocas horas, con decenas de kilómetros de frente.</w:t>
            </w:r>
          </w:p>
          <w:p w:rsidR="00437E09" w:rsidRPr="00437E09" w:rsidRDefault="00437E09" w:rsidP="00437E09">
            <w:pPr>
              <w:jc w:val="both"/>
              <w:rPr>
                <w:rFonts w:ascii="Tahoma" w:hAnsi="Tahoma" w:cs="Tahoma"/>
                <w:lang w:val="es-ES"/>
              </w:rPr>
            </w:pPr>
            <w:r w:rsidRPr="00437E09">
              <w:rPr>
                <w:rFonts w:ascii="Tahoma" w:hAnsi="Tahoma" w:cs="Tahoma"/>
                <w:bCs/>
                <w:lang w:val="es-BO"/>
              </w:rPr>
              <w:t xml:space="preserve">Los incendios forestales que se produjeron de julio a septiembre de 2019, provocaron en Bolivia, la pérdida de 5,3 millones de hectáreas, la mayoría dentro del Gran Paisaje de Conservación. “Del total del área quemada, 3.3 millones de hectáreas (el 62%) corresponden a áreas no boscosas – es decir pastizales, cerrados, entre otros – y 2 millones de hectáreas (el 38%) a áreas de bosque; de los cuales 1,4 millones de hectáreas corresponden al bosque endémico </w:t>
            </w:r>
            <w:proofErr w:type="spellStart"/>
            <w:r w:rsidRPr="00437E09">
              <w:rPr>
                <w:rFonts w:ascii="Tahoma" w:hAnsi="Tahoma" w:cs="Tahoma"/>
                <w:bCs/>
                <w:lang w:val="es-BO"/>
              </w:rPr>
              <w:t>chiquitano</w:t>
            </w:r>
            <w:proofErr w:type="spellEnd"/>
            <w:r w:rsidRPr="00437E09">
              <w:rPr>
                <w:rFonts w:ascii="Tahoma" w:hAnsi="Tahoma" w:cs="Tahoma"/>
                <w:bCs/>
                <w:lang w:val="es-BO"/>
              </w:rPr>
              <w:t xml:space="preserve">” (Villalobos, 2021) Los incendios también afectaron a las áreas protegidas del Gran Paisaje de Conservación, “un total de 1.549.924 ha. de áreas naturales protegidas </w:t>
            </w:r>
            <w:r w:rsidRPr="00437E09">
              <w:rPr>
                <w:rFonts w:ascii="Tahoma" w:hAnsi="Tahoma" w:cs="Tahoma"/>
                <w:bCs/>
                <w:lang w:val="es-BO"/>
              </w:rPr>
              <w:lastRenderedPageBreak/>
              <w:t xml:space="preserve">han sido quemadas (…) entre las áreas protegidas nacionales, la mayor superficie quemada se dio en el Área Natural de Manejo Integrado (ANMI) San Matías, afectando el 26% (772.831 ha.) de su superficie y el Parque Nacional Otuquis con el 35% (326.743 ha.) de su superficie quemada. (Guardiana, 2021). En el Ñembi Guasu se quemaron 406.323 hectáreas y en </w:t>
            </w:r>
            <w:proofErr w:type="spellStart"/>
            <w:r w:rsidRPr="00437E09">
              <w:rPr>
                <w:rFonts w:ascii="Tahoma" w:hAnsi="Tahoma" w:cs="Tahoma"/>
                <w:bCs/>
                <w:lang w:val="es-BO"/>
              </w:rPr>
              <w:t>Tucabaca</w:t>
            </w:r>
            <w:proofErr w:type="spellEnd"/>
            <w:r w:rsidRPr="00437E09">
              <w:rPr>
                <w:rFonts w:ascii="Tahoma" w:hAnsi="Tahoma" w:cs="Tahoma"/>
                <w:bCs/>
                <w:lang w:val="es-BO"/>
              </w:rPr>
              <w:t xml:space="preserve"> 44.027 hectáreas. Se calcula también, que se incendiaron 1.961.649 hectáreas dentro de ocho sitios RAMSAR, que son humedales de importancia mundial para la conservación de aves migratorias, estacionales y numerosas ". (Guardiana, 2021) El 2020, nuevamente se produjo una nueva ola de incendios. “El mes de diciembre del 2020 se registró un total de 9.008 focos de calor, según los datos del Sistema de Información y Monitoreo de Bosques (SIMB) del Ministerio de Medio Ambiente y Agua (</w:t>
            </w:r>
            <w:proofErr w:type="spellStart"/>
            <w:r w:rsidRPr="00437E09">
              <w:rPr>
                <w:rFonts w:ascii="Tahoma" w:hAnsi="Tahoma" w:cs="Tahoma"/>
                <w:bCs/>
                <w:lang w:val="es-BO"/>
              </w:rPr>
              <w:t>MAAyA</w:t>
            </w:r>
            <w:proofErr w:type="spellEnd"/>
            <w:r w:rsidRPr="00437E09">
              <w:rPr>
                <w:rFonts w:ascii="Tahoma" w:hAnsi="Tahoma" w:cs="Tahoma"/>
                <w:bCs/>
                <w:lang w:val="es-BO"/>
              </w:rPr>
              <w:t xml:space="preserve">) (…) el 44,3 % de los focos de calor (3.989 focos) se registraron en áreas con cobertura boscosa”. (Fundación </w:t>
            </w:r>
            <w:proofErr w:type="spellStart"/>
            <w:r w:rsidRPr="00437E09">
              <w:rPr>
                <w:rFonts w:ascii="Tahoma" w:hAnsi="Tahoma" w:cs="Tahoma"/>
                <w:bCs/>
                <w:lang w:val="es-BO"/>
              </w:rPr>
              <w:t>Solon</w:t>
            </w:r>
            <w:proofErr w:type="spellEnd"/>
            <w:r w:rsidRPr="00437E09">
              <w:rPr>
                <w:rFonts w:ascii="Tahoma" w:hAnsi="Tahoma" w:cs="Tahoma"/>
                <w:bCs/>
                <w:lang w:val="es-BO"/>
              </w:rPr>
              <w:t xml:space="preserve">, 2021). </w:t>
            </w:r>
          </w:p>
          <w:p w:rsidR="00437E09" w:rsidRPr="00437E09" w:rsidRDefault="00437E09" w:rsidP="00437E09">
            <w:pPr>
              <w:jc w:val="both"/>
              <w:rPr>
                <w:rFonts w:ascii="Tahoma" w:hAnsi="Tahoma" w:cs="Tahoma"/>
                <w:bCs/>
                <w:lang w:val="es-BO"/>
              </w:rPr>
            </w:pPr>
            <w:r w:rsidRPr="00437E09">
              <w:rPr>
                <w:rFonts w:ascii="Tahoma" w:hAnsi="Tahoma" w:cs="Tahoma"/>
                <w:bCs/>
                <w:lang w:val="es-BO"/>
              </w:rPr>
              <w:t xml:space="preserve">El objetivo general del Proyecto es: apoyar la gestión de gestión de 5 áreas protegidas, 4 gobiernos municipales y 1 gobierno autónomo indígena, en la construcción de capacidades de prevención y control de incendios forestales, en el territorio del Gran Paisaje de Conservación Chaco-Pantanal, en el Departamento de Santa Cruz, Bolivia. </w:t>
            </w:r>
          </w:p>
          <w:p w:rsidR="00437E09" w:rsidRPr="00437E09" w:rsidRDefault="00437E09" w:rsidP="00437E09">
            <w:pPr>
              <w:jc w:val="both"/>
              <w:rPr>
                <w:rFonts w:ascii="Tahoma" w:hAnsi="Tahoma" w:cs="Tahoma"/>
                <w:bCs/>
                <w:lang w:val="es-BO"/>
              </w:rPr>
            </w:pPr>
            <w:r w:rsidRPr="00437E09">
              <w:rPr>
                <w:rFonts w:ascii="Tahoma" w:hAnsi="Tahoma" w:cs="Tahoma"/>
                <w:bCs/>
                <w:lang w:val="es-BO"/>
              </w:rPr>
              <w:t xml:space="preserve">Lo objetivos específicos del Proyecto son:  </w:t>
            </w:r>
          </w:p>
          <w:p w:rsidR="00437E09" w:rsidRPr="00437E09" w:rsidRDefault="00437E09" w:rsidP="00437E09">
            <w:pPr>
              <w:numPr>
                <w:ilvl w:val="0"/>
                <w:numId w:val="1"/>
              </w:numPr>
              <w:jc w:val="both"/>
              <w:rPr>
                <w:rFonts w:ascii="Tahoma" w:hAnsi="Tahoma" w:cs="Tahoma"/>
                <w:bCs/>
                <w:lang w:val="es-BO"/>
              </w:rPr>
            </w:pPr>
            <w:r w:rsidRPr="00437E09">
              <w:rPr>
                <w:rFonts w:ascii="Tahoma" w:hAnsi="Tahoma" w:cs="Tahoma"/>
                <w:bCs/>
                <w:lang w:val="es-BO"/>
              </w:rPr>
              <w:t xml:space="preserve">Apoyar a la gestión de las áreas protegidas en el fortalecimiento de sus capacidades operativas para la prevención y control de incendios forestales, mediante capacitación, equipamiento y apoyo logístico. </w:t>
            </w:r>
          </w:p>
          <w:p w:rsidR="00437E09" w:rsidRPr="00437E09" w:rsidRDefault="00437E09" w:rsidP="00437E09">
            <w:pPr>
              <w:numPr>
                <w:ilvl w:val="0"/>
                <w:numId w:val="1"/>
              </w:numPr>
              <w:jc w:val="both"/>
              <w:rPr>
                <w:rFonts w:ascii="Tahoma" w:hAnsi="Tahoma" w:cs="Tahoma"/>
                <w:bCs/>
                <w:lang w:val="es-BO"/>
              </w:rPr>
            </w:pPr>
            <w:r w:rsidRPr="00437E09">
              <w:rPr>
                <w:rFonts w:ascii="Tahoma" w:hAnsi="Tahoma" w:cs="Tahoma"/>
                <w:bCs/>
                <w:lang w:val="es-BO"/>
              </w:rPr>
              <w:t xml:space="preserve">Establecer alianzas con 5 gobiernos locales, 5 áreas protegidas y otros actores clave a nivel nacional y transfronterizo (Paraguay y Brasil), para reactivar y mejorar la implementación de acciones de monitoreo y vigilancia de focos de calor, para la prevención y control de incendios forestales. </w:t>
            </w:r>
          </w:p>
          <w:p w:rsidR="00437E09" w:rsidRPr="00437E09" w:rsidRDefault="00437E09" w:rsidP="00437E09">
            <w:pPr>
              <w:numPr>
                <w:ilvl w:val="0"/>
                <w:numId w:val="1"/>
              </w:numPr>
              <w:jc w:val="both"/>
              <w:rPr>
                <w:rFonts w:ascii="Tahoma" w:hAnsi="Tahoma" w:cs="Tahoma"/>
                <w:bCs/>
                <w:lang w:val="es-BO"/>
              </w:rPr>
            </w:pPr>
            <w:r w:rsidRPr="00437E09">
              <w:rPr>
                <w:rFonts w:ascii="Tahoma" w:hAnsi="Tahoma" w:cs="Tahoma"/>
                <w:bCs/>
                <w:lang w:val="es-BO"/>
              </w:rPr>
              <w:t xml:space="preserve">Apoyar a los Gobiernos locales o municipales en el fortalecimiento integral de las Unidades de Gestión de Riesgos y comunicación oportuna para la prevención y control de incendios forestales. </w:t>
            </w:r>
          </w:p>
          <w:p w:rsidR="00437E09" w:rsidRDefault="00437E09" w:rsidP="00437E09">
            <w:pPr>
              <w:numPr>
                <w:ilvl w:val="0"/>
                <w:numId w:val="1"/>
              </w:numPr>
              <w:jc w:val="both"/>
              <w:rPr>
                <w:rFonts w:ascii="Tahoma" w:hAnsi="Tahoma" w:cs="Tahoma"/>
                <w:bCs/>
                <w:lang w:val="es-BO"/>
              </w:rPr>
            </w:pPr>
            <w:r w:rsidRPr="00437E09">
              <w:rPr>
                <w:rFonts w:ascii="Tahoma" w:hAnsi="Tahoma" w:cs="Tahoma"/>
                <w:bCs/>
                <w:lang w:val="es-BO"/>
              </w:rPr>
              <w:t xml:space="preserve">Implementar un programa de monitoreo integral de biodiversidad en el bloque </w:t>
            </w:r>
            <w:proofErr w:type="spellStart"/>
            <w:r w:rsidRPr="00437E09">
              <w:rPr>
                <w:rFonts w:ascii="Tahoma" w:hAnsi="Tahoma" w:cs="Tahoma"/>
                <w:bCs/>
                <w:lang w:val="es-BO"/>
              </w:rPr>
              <w:t>Kaa</w:t>
            </w:r>
            <w:proofErr w:type="spellEnd"/>
            <w:r w:rsidRPr="00437E09">
              <w:rPr>
                <w:rFonts w:ascii="Tahoma" w:hAnsi="Tahoma" w:cs="Tahoma"/>
                <w:bCs/>
                <w:lang w:val="es-BO"/>
              </w:rPr>
              <w:t xml:space="preserve"> </w:t>
            </w:r>
            <w:proofErr w:type="spellStart"/>
            <w:r w:rsidRPr="00437E09">
              <w:rPr>
                <w:rFonts w:ascii="Tahoma" w:hAnsi="Tahoma" w:cs="Tahoma"/>
                <w:bCs/>
                <w:lang w:val="es-BO"/>
              </w:rPr>
              <w:t>Iya</w:t>
            </w:r>
            <w:proofErr w:type="spellEnd"/>
            <w:r w:rsidRPr="00437E09">
              <w:rPr>
                <w:rFonts w:ascii="Tahoma" w:hAnsi="Tahoma" w:cs="Tahoma"/>
                <w:bCs/>
                <w:lang w:val="es-BO"/>
              </w:rPr>
              <w:t xml:space="preserve"> – </w:t>
            </w:r>
            <w:proofErr w:type="spellStart"/>
            <w:r w:rsidRPr="00437E09">
              <w:rPr>
                <w:rFonts w:ascii="Tahoma" w:hAnsi="Tahoma" w:cs="Tahoma"/>
                <w:bCs/>
                <w:lang w:val="es-BO"/>
              </w:rPr>
              <w:t>Ñembi</w:t>
            </w:r>
            <w:proofErr w:type="spellEnd"/>
            <w:r w:rsidRPr="00437E09">
              <w:rPr>
                <w:rFonts w:ascii="Tahoma" w:hAnsi="Tahoma" w:cs="Tahoma"/>
                <w:bCs/>
                <w:lang w:val="es-BO"/>
              </w:rPr>
              <w:t xml:space="preserve"> Guasu – Otuquis, que permita medir el estado de la biodiversidad, los impactos y la regeneración post incendio.</w:t>
            </w:r>
          </w:p>
          <w:p w:rsidR="00AE45DD" w:rsidRPr="00437E09" w:rsidRDefault="00AE45DD" w:rsidP="00AE45DD">
            <w:pPr>
              <w:jc w:val="both"/>
              <w:rPr>
                <w:rFonts w:ascii="Tahoma" w:hAnsi="Tahoma" w:cs="Tahoma"/>
                <w:bCs/>
                <w:lang w:val="es-BO"/>
              </w:rPr>
            </w:pPr>
            <w:r w:rsidRPr="00AE45DD">
              <w:rPr>
                <w:rFonts w:ascii="Tahoma" w:hAnsi="Tahoma" w:cs="Tahoma"/>
                <w:bCs/>
                <w:lang w:val="es-BO"/>
              </w:rPr>
              <w:t>En el contexto de la problemática a la que está expuesto el Gran Paisaje y los objetivos del proyecto MANEJO INTEGRAL DE INCENDIOS Y PROGRAMA DE MONITOREO DE LA BIODIVERSIDAD, Nativa ha identificado la necesidad de</w:t>
            </w:r>
            <w:r>
              <w:rPr>
                <w:rFonts w:ascii="Tahoma" w:hAnsi="Tahoma" w:cs="Tahoma"/>
                <w:bCs/>
                <w:lang w:val="es-BO"/>
              </w:rPr>
              <w:t xml:space="preserve"> </w:t>
            </w:r>
            <w:r w:rsidRPr="00AE45DD">
              <w:rPr>
                <w:rFonts w:ascii="Tahoma" w:hAnsi="Tahoma" w:cs="Tahoma"/>
                <w:bCs/>
                <w:lang w:val="es-BO"/>
              </w:rPr>
              <w:t xml:space="preserve">Profundizar en estudios de fauna, en especial de </w:t>
            </w:r>
            <w:proofErr w:type="spellStart"/>
            <w:r w:rsidRPr="00AE45DD">
              <w:rPr>
                <w:rFonts w:ascii="Tahoma" w:hAnsi="Tahoma" w:cs="Tahoma"/>
                <w:bCs/>
                <w:lang w:val="es-BO"/>
              </w:rPr>
              <w:t>herpetofauna</w:t>
            </w:r>
            <w:proofErr w:type="spellEnd"/>
            <w:r w:rsidRPr="00AE45DD">
              <w:rPr>
                <w:rFonts w:ascii="Tahoma" w:hAnsi="Tahoma" w:cs="Tahoma"/>
                <w:bCs/>
                <w:lang w:val="es-BO"/>
              </w:rPr>
              <w:t xml:space="preserve"> en el ACIE “</w:t>
            </w:r>
            <w:proofErr w:type="spellStart"/>
            <w:r w:rsidRPr="00AE45DD">
              <w:rPr>
                <w:rFonts w:ascii="Tahoma" w:hAnsi="Tahoma" w:cs="Tahoma"/>
                <w:bCs/>
                <w:lang w:val="es-BO"/>
              </w:rPr>
              <w:t>Ñembi</w:t>
            </w:r>
            <w:proofErr w:type="spellEnd"/>
            <w:r w:rsidRPr="00AE45DD">
              <w:rPr>
                <w:rFonts w:ascii="Tahoma" w:hAnsi="Tahoma" w:cs="Tahoma"/>
                <w:bCs/>
                <w:lang w:val="es-BO"/>
              </w:rPr>
              <w:t xml:space="preserve"> </w:t>
            </w:r>
            <w:proofErr w:type="spellStart"/>
            <w:r w:rsidRPr="00AE45DD">
              <w:rPr>
                <w:rFonts w:ascii="Tahoma" w:hAnsi="Tahoma" w:cs="Tahoma"/>
                <w:bCs/>
                <w:lang w:val="es-BO"/>
              </w:rPr>
              <w:t>Guasu</w:t>
            </w:r>
            <w:proofErr w:type="spellEnd"/>
            <w:r w:rsidRPr="00AE45DD">
              <w:rPr>
                <w:rFonts w:ascii="Tahoma" w:hAnsi="Tahoma" w:cs="Tahoma"/>
                <w:bCs/>
                <w:lang w:val="es-BO"/>
              </w:rPr>
              <w:t>”,</w:t>
            </w:r>
            <w:r>
              <w:rPr>
                <w:rFonts w:ascii="Tahoma" w:hAnsi="Tahoma" w:cs="Tahoma"/>
                <w:bCs/>
                <w:lang w:val="es-BO"/>
              </w:rPr>
              <w:t xml:space="preserve"> como parte fundamental del Gran Paisaje</w:t>
            </w:r>
            <w:r w:rsidRPr="00AE45DD">
              <w:rPr>
                <w:rFonts w:ascii="Tahoma" w:hAnsi="Tahoma" w:cs="Tahoma"/>
                <w:bCs/>
                <w:lang w:val="es-BO"/>
              </w:rPr>
              <w:t xml:space="preserve">. De ahí que se plantean </w:t>
            </w:r>
            <w:r>
              <w:rPr>
                <w:rFonts w:ascii="Tahoma" w:hAnsi="Tahoma" w:cs="Tahoma"/>
                <w:bCs/>
                <w:lang w:val="es-BO"/>
              </w:rPr>
              <w:t xml:space="preserve">loa siguientes </w:t>
            </w:r>
            <w:r w:rsidRPr="00AE45DD">
              <w:rPr>
                <w:rFonts w:ascii="Tahoma" w:hAnsi="Tahoma" w:cs="Tahoma"/>
                <w:bCs/>
                <w:lang w:val="es-BO"/>
              </w:rPr>
              <w:t>términos de re</w:t>
            </w:r>
            <w:r>
              <w:rPr>
                <w:rFonts w:ascii="Tahoma" w:hAnsi="Tahoma" w:cs="Tahoma"/>
                <w:bCs/>
                <w:lang w:val="es-BO"/>
              </w:rPr>
              <w:t xml:space="preserve">ferencia para llevar adelante los mencionados estudios </w:t>
            </w:r>
            <w:r w:rsidRPr="00AE45DD">
              <w:rPr>
                <w:rFonts w:ascii="Tahoma" w:hAnsi="Tahoma" w:cs="Tahoma"/>
                <w:bCs/>
                <w:lang w:val="es-BO"/>
              </w:rPr>
              <w:t>en calidad de consultoría.</w:t>
            </w:r>
          </w:p>
          <w:p w:rsidR="00437E09" w:rsidRPr="00437E09" w:rsidRDefault="00437E09" w:rsidP="00437E09">
            <w:pPr>
              <w:jc w:val="both"/>
              <w:rPr>
                <w:rFonts w:ascii="Tahoma" w:hAnsi="Tahoma" w:cs="Tahoma"/>
                <w:lang w:val="es-BO"/>
              </w:rPr>
            </w:pPr>
          </w:p>
        </w:tc>
      </w:tr>
      <w:tr w:rsidR="00437E09" w:rsidTr="00FC5A8D">
        <w:tc>
          <w:tcPr>
            <w:tcW w:w="9350" w:type="dxa"/>
            <w:shd w:val="clear" w:color="auto" w:fill="A8D08D" w:themeFill="accent6" w:themeFillTint="99"/>
          </w:tcPr>
          <w:p w:rsidR="00437E09" w:rsidRPr="00437E09" w:rsidRDefault="00A64CCF" w:rsidP="00A64CCF">
            <w:pPr>
              <w:pStyle w:val="Prrafodelista"/>
              <w:numPr>
                <w:ilvl w:val="0"/>
                <w:numId w:val="4"/>
              </w:numPr>
              <w:rPr>
                <w:rFonts w:ascii="Tahoma" w:hAnsi="Tahoma" w:cs="Tahoma"/>
                <w:b/>
                <w:lang w:val="es-ES"/>
              </w:rPr>
            </w:pPr>
            <w:r>
              <w:rPr>
                <w:rFonts w:ascii="Tahoma" w:hAnsi="Tahoma" w:cs="Tahoma"/>
                <w:b/>
                <w:lang w:val="es-ES"/>
              </w:rPr>
              <w:lastRenderedPageBreak/>
              <w:t xml:space="preserve">OBJETIVO DE LA CONSULTORÍA </w:t>
            </w:r>
            <w:r w:rsidR="00437E09" w:rsidRPr="00437E09">
              <w:rPr>
                <w:rFonts w:ascii="Tahoma" w:hAnsi="Tahoma" w:cs="Tahoma"/>
                <w:b/>
                <w:lang w:val="es-ES"/>
              </w:rPr>
              <w:t xml:space="preserve"> </w:t>
            </w:r>
          </w:p>
        </w:tc>
      </w:tr>
      <w:tr w:rsidR="00437E09" w:rsidRPr="00AE45DD" w:rsidTr="00437E09">
        <w:tc>
          <w:tcPr>
            <w:tcW w:w="9350" w:type="dxa"/>
          </w:tcPr>
          <w:p w:rsidR="00437E09" w:rsidRPr="00AC2A0F" w:rsidRDefault="00AC2A0F" w:rsidP="00A64CCF">
            <w:pPr>
              <w:jc w:val="both"/>
              <w:rPr>
                <w:rFonts w:ascii="Tahoma" w:hAnsi="Tahoma" w:cs="Tahoma"/>
                <w:lang w:val="es-ES"/>
              </w:rPr>
            </w:pPr>
            <w:r>
              <w:rPr>
                <w:rFonts w:ascii="Tahoma" w:hAnsi="Tahoma" w:cs="Tahoma"/>
                <w:lang w:val="es-ES"/>
              </w:rPr>
              <w:t xml:space="preserve"> </w:t>
            </w:r>
            <w:r w:rsidR="00AE45DD" w:rsidRPr="00AE45DD">
              <w:rPr>
                <w:rFonts w:ascii="Tahoma" w:hAnsi="Tahoma" w:cs="Tahoma"/>
                <w:lang w:val="es-ES"/>
              </w:rPr>
              <w:t xml:space="preserve">Profundizar en estudios de la distribución de la fauna, en especial de </w:t>
            </w:r>
            <w:proofErr w:type="spellStart"/>
            <w:r w:rsidR="00AE45DD" w:rsidRPr="00AE45DD">
              <w:rPr>
                <w:rFonts w:ascii="Tahoma" w:hAnsi="Tahoma" w:cs="Tahoma"/>
                <w:lang w:val="es-ES"/>
              </w:rPr>
              <w:t>herpetofauna</w:t>
            </w:r>
            <w:proofErr w:type="spellEnd"/>
            <w:r w:rsidR="00AE45DD" w:rsidRPr="00AE45DD">
              <w:rPr>
                <w:rFonts w:ascii="Tahoma" w:hAnsi="Tahoma" w:cs="Tahoma"/>
                <w:lang w:val="es-ES"/>
              </w:rPr>
              <w:t xml:space="preserve"> en el ACIE “</w:t>
            </w:r>
            <w:proofErr w:type="spellStart"/>
            <w:r w:rsidR="00AE45DD" w:rsidRPr="00AE45DD">
              <w:rPr>
                <w:rFonts w:ascii="Tahoma" w:hAnsi="Tahoma" w:cs="Tahoma"/>
                <w:lang w:val="es-ES"/>
              </w:rPr>
              <w:t>Ñembi</w:t>
            </w:r>
            <w:proofErr w:type="spellEnd"/>
            <w:r w:rsidR="00AE45DD" w:rsidRPr="00AE45DD">
              <w:rPr>
                <w:rFonts w:ascii="Tahoma" w:hAnsi="Tahoma" w:cs="Tahoma"/>
                <w:lang w:val="es-ES"/>
              </w:rPr>
              <w:t xml:space="preserve"> </w:t>
            </w:r>
            <w:proofErr w:type="spellStart"/>
            <w:r w:rsidR="00AE45DD" w:rsidRPr="00AE45DD">
              <w:rPr>
                <w:rFonts w:ascii="Tahoma" w:hAnsi="Tahoma" w:cs="Tahoma"/>
                <w:lang w:val="es-ES"/>
              </w:rPr>
              <w:t>Guasu</w:t>
            </w:r>
            <w:proofErr w:type="spellEnd"/>
            <w:r w:rsidR="00AE45DD" w:rsidRPr="00AE45DD">
              <w:rPr>
                <w:rFonts w:ascii="Tahoma" w:hAnsi="Tahoma" w:cs="Tahoma"/>
                <w:lang w:val="es-ES"/>
              </w:rPr>
              <w:t xml:space="preserve">”, </w:t>
            </w:r>
            <w:r w:rsidR="00DD3A71">
              <w:rPr>
                <w:rFonts w:ascii="Tahoma" w:hAnsi="Tahoma" w:cs="Tahoma"/>
                <w:lang w:val="es-ES"/>
              </w:rPr>
              <w:t xml:space="preserve">dentro del bloque de conservación </w:t>
            </w:r>
            <w:r w:rsidR="00AE45DD" w:rsidRPr="00AE45DD">
              <w:rPr>
                <w:rFonts w:ascii="Tahoma" w:hAnsi="Tahoma" w:cs="Tahoma"/>
                <w:lang w:val="es-ES"/>
              </w:rPr>
              <w:t>tomando un mayor detalle en las especies que estén categorizadas dentro de la lista roja de la IUNC y el libro Rojo de Fauna de Bolivia</w:t>
            </w:r>
            <w:r w:rsidR="00AC0E30">
              <w:rPr>
                <w:rFonts w:ascii="Tahoma" w:hAnsi="Tahoma" w:cs="Tahoma"/>
                <w:lang w:val="es-ES"/>
              </w:rPr>
              <w:t>.</w:t>
            </w:r>
          </w:p>
        </w:tc>
      </w:tr>
      <w:tr w:rsidR="00AC0E30" w:rsidRPr="00A64CCF" w:rsidTr="00AC0E30">
        <w:tc>
          <w:tcPr>
            <w:tcW w:w="9350" w:type="dxa"/>
            <w:shd w:val="clear" w:color="auto" w:fill="A8D08D" w:themeFill="accent6" w:themeFillTint="99"/>
          </w:tcPr>
          <w:p w:rsidR="00AC0E30" w:rsidRPr="00AC0E30" w:rsidRDefault="00AC0E30" w:rsidP="00A64CCF">
            <w:pPr>
              <w:jc w:val="both"/>
              <w:rPr>
                <w:rFonts w:ascii="Tahoma" w:hAnsi="Tahoma" w:cs="Tahoma"/>
                <w:b/>
                <w:lang w:val="es-ES"/>
              </w:rPr>
            </w:pPr>
            <w:r>
              <w:rPr>
                <w:rFonts w:ascii="Tahoma" w:hAnsi="Tahoma" w:cs="Tahoma"/>
                <w:b/>
                <w:lang w:val="es-ES"/>
              </w:rPr>
              <w:t xml:space="preserve">     </w:t>
            </w:r>
            <w:r w:rsidRPr="00AC0E30">
              <w:rPr>
                <w:rFonts w:ascii="Tahoma" w:hAnsi="Tahoma" w:cs="Tahoma"/>
                <w:b/>
                <w:lang w:val="es-ES"/>
              </w:rPr>
              <w:t xml:space="preserve">3. OBJETIVOS ESPECÍFICOS </w:t>
            </w:r>
          </w:p>
        </w:tc>
      </w:tr>
      <w:tr w:rsidR="00AC0E30" w:rsidRPr="00AE45DD" w:rsidTr="00437E09">
        <w:tc>
          <w:tcPr>
            <w:tcW w:w="9350" w:type="dxa"/>
          </w:tcPr>
          <w:p w:rsidR="0084179A" w:rsidRPr="0084179A" w:rsidRDefault="0084179A" w:rsidP="0084179A">
            <w:pPr>
              <w:pStyle w:val="Prrafodelista"/>
              <w:numPr>
                <w:ilvl w:val="0"/>
                <w:numId w:val="8"/>
              </w:numPr>
              <w:jc w:val="both"/>
              <w:rPr>
                <w:rFonts w:ascii="Arial" w:hAnsi="Arial" w:cs="Arial"/>
                <w:sz w:val="24"/>
                <w:szCs w:val="24"/>
              </w:rPr>
            </w:pPr>
            <w:r w:rsidRPr="0084179A">
              <w:rPr>
                <w:rFonts w:ascii="Arial" w:hAnsi="Arial" w:cs="Arial"/>
                <w:sz w:val="24"/>
                <w:szCs w:val="24"/>
              </w:rPr>
              <w:t xml:space="preserve">Estimar la distribución y llenar vacíos de información de la </w:t>
            </w:r>
            <w:proofErr w:type="spellStart"/>
            <w:r w:rsidRPr="0084179A">
              <w:rPr>
                <w:rFonts w:ascii="Arial" w:hAnsi="Arial" w:cs="Arial"/>
                <w:sz w:val="24"/>
                <w:szCs w:val="24"/>
              </w:rPr>
              <w:t>herpetofauna</w:t>
            </w:r>
            <w:proofErr w:type="spellEnd"/>
            <w:r w:rsidRPr="0084179A">
              <w:rPr>
                <w:rFonts w:ascii="Arial" w:hAnsi="Arial" w:cs="Arial"/>
                <w:sz w:val="24"/>
                <w:szCs w:val="24"/>
              </w:rPr>
              <w:t xml:space="preserve"> en el área.</w:t>
            </w:r>
          </w:p>
          <w:p w:rsidR="0084179A" w:rsidRPr="0084179A" w:rsidRDefault="0084179A" w:rsidP="0084179A">
            <w:pPr>
              <w:pStyle w:val="Prrafodelista"/>
              <w:numPr>
                <w:ilvl w:val="0"/>
                <w:numId w:val="8"/>
              </w:numPr>
              <w:jc w:val="both"/>
              <w:rPr>
                <w:rFonts w:ascii="Arial" w:hAnsi="Arial" w:cs="Arial"/>
                <w:sz w:val="24"/>
                <w:szCs w:val="24"/>
              </w:rPr>
            </w:pPr>
            <w:r w:rsidRPr="0084179A">
              <w:rPr>
                <w:rFonts w:ascii="Arial" w:hAnsi="Arial" w:cs="Arial"/>
                <w:sz w:val="24"/>
                <w:szCs w:val="24"/>
              </w:rPr>
              <w:t>Determinar y conocer taxonómicamente las formas colectadas y registradas de la serpiente “Zarca” propuesta como nueva especie.</w:t>
            </w:r>
          </w:p>
          <w:p w:rsidR="0084179A" w:rsidRPr="0084179A" w:rsidRDefault="0084179A" w:rsidP="0084179A">
            <w:pPr>
              <w:pStyle w:val="Prrafodelista"/>
              <w:numPr>
                <w:ilvl w:val="0"/>
                <w:numId w:val="8"/>
              </w:numPr>
              <w:jc w:val="both"/>
              <w:rPr>
                <w:rFonts w:ascii="Arial" w:hAnsi="Arial" w:cs="Arial"/>
                <w:sz w:val="24"/>
                <w:szCs w:val="24"/>
              </w:rPr>
            </w:pPr>
            <w:r w:rsidRPr="0084179A">
              <w:rPr>
                <w:rFonts w:ascii="Arial" w:hAnsi="Arial" w:cs="Arial"/>
                <w:sz w:val="24"/>
                <w:szCs w:val="24"/>
              </w:rPr>
              <w:t xml:space="preserve">Elaborar y proponer como objeto de conservación y monitoreo </w:t>
            </w:r>
            <w:proofErr w:type="spellStart"/>
            <w:r w:rsidRPr="0084179A">
              <w:rPr>
                <w:rFonts w:ascii="Arial" w:hAnsi="Arial" w:cs="Arial"/>
                <w:sz w:val="24"/>
                <w:szCs w:val="24"/>
              </w:rPr>
              <w:t>herpeto-faunistico</w:t>
            </w:r>
            <w:proofErr w:type="spellEnd"/>
            <w:r w:rsidRPr="0084179A">
              <w:rPr>
                <w:rFonts w:ascii="Arial" w:hAnsi="Arial" w:cs="Arial"/>
                <w:sz w:val="24"/>
                <w:szCs w:val="24"/>
              </w:rPr>
              <w:t xml:space="preserve"> a la serpiente propuesta como nueva especie del área.</w:t>
            </w:r>
          </w:p>
          <w:p w:rsidR="0084179A" w:rsidRPr="0084179A" w:rsidRDefault="0084179A" w:rsidP="0084179A">
            <w:pPr>
              <w:pStyle w:val="Prrafodelista"/>
              <w:numPr>
                <w:ilvl w:val="0"/>
                <w:numId w:val="8"/>
              </w:numPr>
              <w:jc w:val="both"/>
              <w:rPr>
                <w:rFonts w:ascii="Arial" w:hAnsi="Arial" w:cs="Arial"/>
                <w:sz w:val="24"/>
                <w:szCs w:val="24"/>
              </w:rPr>
            </w:pPr>
            <w:r>
              <w:rPr>
                <w:rFonts w:ascii="Arial" w:hAnsi="Arial" w:cs="Arial"/>
                <w:sz w:val="24"/>
                <w:szCs w:val="24"/>
              </w:rPr>
              <w:lastRenderedPageBreak/>
              <w:t>Socializar e involucrar c</w:t>
            </w:r>
            <w:r w:rsidRPr="0084179A">
              <w:rPr>
                <w:rFonts w:ascii="Arial" w:hAnsi="Arial" w:cs="Arial"/>
                <w:sz w:val="24"/>
                <w:szCs w:val="24"/>
              </w:rPr>
              <w:t>omo monitores a actores locales en las áreas potenciales de registro reptiles y anfibios con énfasis en la especie propuesta.</w:t>
            </w:r>
          </w:p>
          <w:p w:rsidR="00AC0E30" w:rsidRPr="00AC0E30" w:rsidRDefault="00AC0E30" w:rsidP="00AE45DD">
            <w:pPr>
              <w:pStyle w:val="Prrafodelista"/>
              <w:numPr>
                <w:ilvl w:val="0"/>
                <w:numId w:val="8"/>
              </w:numPr>
              <w:jc w:val="both"/>
              <w:rPr>
                <w:rFonts w:ascii="Tahoma" w:hAnsi="Tahoma" w:cs="Tahoma"/>
                <w:lang w:val="es-ES"/>
              </w:rPr>
            </w:pPr>
          </w:p>
        </w:tc>
      </w:tr>
      <w:tr w:rsidR="006471E4" w:rsidRPr="00A64CCF" w:rsidTr="006471E4">
        <w:tc>
          <w:tcPr>
            <w:tcW w:w="9350" w:type="dxa"/>
            <w:shd w:val="clear" w:color="auto" w:fill="A8D08D" w:themeFill="accent6" w:themeFillTint="99"/>
          </w:tcPr>
          <w:p w:rsidR="006471E4" w:rsidRPr="006471E4" w:rsidRDefault="006471E4" w:rsidP="006471E4">
            <w:pPr>
              <w:jc w:val="both"/>
              <w:rPr>
                <w:rFonts w:ascii="Tahoma" w:hAnsi="Tahoma" w:cs="Tahoma"/>
                <w:b/>
                <w:lang w:val="es-ES"/>
              </w:rPr>
            </w:pPr>
            <w:r w:rsidRPr="006471E4">
              <w:rPr>
                <w:rFonts w:ascii="Tahoma" w:hAnsi="Tahoma" w:cs="Tahoma"/>
                <w:b/>
                <w:lang w:val="es-ES"/>
              </w:rPr>
              <w:lastRenderedPageBreak/>
              <w:t xml:space="preserve">    4. METODOLOGÍA BASE A APLICAR </w:t>
            </w:r>
          </w:p>
        </w:tc>
      </w:tr>
      <w:tr w:rsidR="006471E4" w:rsidRPr="006961F8" w:rsidTr="00437E09">
        <w:tc>
          <w:tcPr>
            <w:tcW w:w="9350" w:type="dxa"/>
          </w:tcPr>
          <w:p w:rsidR="006471E4" w:rsidRPr="006471E4" w:rsidRDefault="006471E4" w:rsidP="006471E4">
            <w:pPr>
              <w:jc w:val="both"/>
              <w:rPr>
                <w:rFonts w:ascii="Tahoma" w:hAnsi="Tahoma" w:cs="Tahoma"/>
                <w:lang w:val="es-ES"/>
              </w:rPr>
            </w:pPr>
            <w:r w:rsidRPr="006471E4">
              <w:rPr>
                <w:rFonts w:ascii="Tahoma" w:hAnsi="Tahoma" w:cs="Tahoma"/>
                <w:b/>
                <w:lang w:val="es-ES"/>
              </w:rPr>
              <w:t>Primera Fase:</w:t>
            </w:r>
            <w:r w:rsidRPr="006471E4">
              <w:rPr>
                <w:rFonts w:ascii="Tahoma" w:hAnsi="Tahoma" w:cs="Tahoma"/>
                <w:lang w:val="es-ES"/>
              </w:rPr>
              <w:t xml:space="preserve"> Revisión bibliográfica preliminar, elaboración de un plan</w:t>
            </w:r>
            <w:r>
              <w:rPr>
                <w:rFonts w:ascii="Tahoma" w:hAnsi="Tahoma" w:cs="Tahoma"/>
                <w:lang w:val="es-ES"/>
              </w:rPr>
              <w:t xml:space="preserve"> de trabajo en consenso con NATIVA</w:t>
            </w:r>
            <w:r w:rsidRPr="006471E4">
              <w:rPr>
                <w:rFonts w:ascii="Tahoma" w:hAnsi="Tahoma" w:cs="Tahoma"/>
                <w:lang w:val="es-ES"/>
              </w:rPr>
              <w:t>.</w:t>
            </w:r>
          </w:p>
          <w:p w:rsidR="006961F8" w:rsidRDefault="006471E4" w:rsidP="006961F8">
            <w:pPr>
              <w:jc w:val="both"/>
              <w:rPr>
                <w:rFonts w:ascii="Tahoma" w:hAnsi="Tahoma" w:cs="Tahoma"/>
                <w:lang w:val="es-ES"/>
              </w:rPr>
            </w:pPr>
            <w:r w:rsidRPr="006471E4">
              <w:rPr>
                <w:rFonts w:ascii="Tahoma" w:hAnsi="Tahoma" w:cs="Tahoma"/>
                <w:b/>
                <w:lang w:val="es-ES"/>
              </w:rPr>
              <w:t>Segunda Fase:</w:t>
            </w:r>
            <w:r w:rsidRPr="006471E4">
              <w:rPr>
                <w:rFonts w:ascii="Tahoma" w:hAnsi="Tahoma" w:cs="Tahoma"/>
                <w:lang w:val="es-ES"/>
              </w:rPr>
              <w:t xml:space="preserve"> Construcción de la información mediante la aplicación de métodos y herramientas de investigación y análisis </w:t>
            </w:r>
          </w:p>
          <w:p w:rsidR="006961F8" w:rsidRPr="006961F8" w:rsidRDefault="006961F8" w:rsidP="006961F8">
            <w:pPr>
              <w:jc w:val="both"/>
              <w:rPr>
                <w:rFonts w:ascii="Tahoma" w:hAnsi="Tahoma" w:cs="Tahoma"/>
                <w:lang w:val="es-ES"/>
              </w:rPr>
            </w:pPr>
            <w:r w:rsidRPr="006961F8">
              <w:rPr>
                <w:rFonts w:ascii="Tahoma" w:hAnsi="Tahoma" w:cs="Tahoma"/>
                <w:lang w:val="es-ES"/>
              </w:rPr>
              <w:t>1.</w:t>
            </w:r>
            <w:r w:rsidRPr="006961F8">
              <w:rPr>
                <w:rFonts w:ascii="Tahoma" w:hAnsi="Tahoma" w:cs="Tahoma"/>
                <w:lang w:val="es-ES"/>
              </w:rPr>
              <w:tab/>
              <w:t>Informe de campo</w:t>
            </w:r>
          </w:p>
          <w:p w:rsidR="006961F8" w:rsidRPr="006961F8" w:rsidRDefault="006961F8" w:rsidP="006961F8">
            <w:pPr>
              <w:jc w:val="both"/>
              <w:rPr>
                <w:rFonts w:ascii="Tahoma" w:hAnsi="Tahoma" w:cs="Tahoma"/>
                <w:lang w:val="es-ES"/>
              </w:rPr>
            </w:pPr>
            <w:r w:rsidRPr="006961F8">
              <w:rPr>
                <w:rFonts w:ascii="Tahoma" w:hAnsi="Tahoma" w:cs="Tahoma"/>
                <w:lang w:val="es-ES"/>
              </w:rPr>
              <w:t>2.</w:t>
            </w:r>
            <w:r w:rsidRPr="006961F8">
              <w:rPr>
                <w:rFonts w:ascii="Tahoma" w:hAnsi="Tahoma" w:cs="Tahoma"/>
                <w:lang w:val="es-ES"/>
              </w:rPr>
              <w:tab/>
              <w:t>Base de datos en formato Excel de registros en campo</w:t>
            </w:r>
          </w:p>
          <w:p w:rsidR="006961F8" w:rsidRDefault="006961F8" w:rsidP="006961F8">
            <w:pPr>
              <w:jc w:val="both"/>
              <w:rPr>
                <w:rFonts w:ascii="Tahoma" w:hAnsi="Tahoma" w:cs="Tahoma"/>
                <w:b/>
                <w:lang w:val="es-ES"/>
              </w:rPr>
            </w:pPr>
            <w:r w:rsidRPr="006961F8">
              <w:rPr>
                <w:rFonts w:ascii="Tahoma" w:hAnsi="Tahoma" w:cs="Tahoma"/>
                <w:lang w:val="es-ES"/>
              </w:rPr>
              <w:t>3.</w:t>
            </w:r>
            <w:r w:rsidRPr="006961F8">
              <w:rPr>
                <w:rFonts w:ascii="Tahoma" w:hAnsi="Tahoma" w:cs="Tahoma"/>
                <w:lang w:val="es-ES"/>
              </w:rPr>
              <w:tab/>
              <w:t>Base de datos en formato Excel de muestras colectadas e ingresadas a la colección del museo</w:t>
            </w:r>
            <w:r w:rsidRPr="006961F8">
              <w:rPr>
                <w:rFonts w:ascii="Tahoma" w:hAnsi="Tahoma" w:cs="Tahoma"/>
                <w:b/>
                <w:lang w:val="es-ES"/>
              </w:rPr>
              <w:t xml:space="preserve"> </w:t>
            </w:r>
          </w:p>
          <w:p w:rsidR="006471E4" w:rsidRPr="006471E4" w:rsidRDefault="006471E4" w:rsidP="006961F8">
            <w:pPr>
              <w:jc w:val="both"/>
              <w:rPr>
                <w:rFonts w:ascii="Tahoma" w:hAnsi="Tahoma" w:cs="Tahoma"/>
                <w:lang w:val="es-ES"/>
              </w:rPr>
            </w:pPr>
            <w:r w:rsidRPr="006471E4">
              <w:rPr>
                <w:rFonts w:ascii="Tahoma" w:hAnsi="Tahoma" w:cs="Tahoma"/>
                <w:b/>
                <w:lang w:val="es-ES"/>
              </w:rPr>
              <w:t>Tercera Fase:</w:t>
            </w:r>
            <w:r w:rsidRPr="006471E4">
              <w:rPr>
                <w:rFonts w:ascii="Tahoma" w:hAnsi="Tahoma" w:cs="Tahoma"/>
                <w:lang w:val="es-ES"/>
              </w:rPr>
              <w:t xml:space="preserve"> Sistematización y presentación de un informe </w:t>
            </w:r>
            <w:r w:rsidR="006961F8">
              <w:rPr>
                <w:rFonts w:ascii="Tahoma" w:hAnsi="Tahoma" w:cs="Tahoma"/>
                <w:lang w:val="es-ES"/>
              </w:rPr>
              <w:t>final</w:t>
            </w:r>
            <w:r w:rsidRPr="006471E4">
              <w:rPr>
                <w:rFonts w:ascii="Tahoma" w:hAnsi="Tahoma" w:cs="Tahoma"/>
                <w:lang w:val="es-ES"/>
              </w:rPr>
              <w:t xml:space="preserve">, </w:t>
            </w:r>
            <w:r w:rsidR="006961F8">
              <w:rPr>
                <w:rFonts w:ascii="Tahoma" w:hAnsi="Tahoma" w:cs="Tahoma"/>
                <w:lang w:val="es-ES"/>
              </w:rPr>
              <w:t>validado</w:t>
            </w:r>
            <w:r w:rsidRPr="006471E4">
              <w:rPr>
                <w:rFonts w:ascii="Tahoma" w:hAnsi="Tahoma" w:cs="Tahoma"/>
                <w:lang w:val="es-ES"/>
              </w:rPr>
              <w:t>.</w:t>
            </w:r>
          </w:p>
        </w:tc>
      </w:tr>
      <w:tr w:rsidR="006471E4" w:rsidRPr="00A64CCF" w:rsidTr="006471E4">
        <w:tc>
          <w:tcPr>
            <w:tcW w:w="9350" w:type="dxa"/>
            <w:shd w:val="clear" w:color="auto" w:fill="A8D08D" w:themeFill="accent6" w:themeFillTint="99"/>
          </w:tcPr>
          <w:p w:rsidR="006471E4" w:rsidRPr="006471E4" w:rsidRDefault="006471E4" w:rsidP="006471E4">
            <w:pPr>
              <w:jc w:val="both"/>
              <w:rPr>
                <w:rFonts w:ascii="Tahoma" w:hAnsi="Tahoma" w:cs="Tahoma"/>
                <w:b/>
                <w:lang w:val="es-ES"/>
              </w:rPr>
            </w:pPr>
            <w:r>
              <w:rPr>
                <w:rFonts w:ascii="Tahoma" w:hAnsi="Tahoma" w:cs="Tahoma"/>
                <w:b/>
                <w:lang w:val="es-ES"/>
              </w:rPr>
              <w:t xml:space="preserve">     5. RESULTADOS Y PRODUCTOS ENTREGABLES </w:t>
            </w:r>
          </w:p>
        </w:tc>
      </w:tr>
      <w:tr w:rsidR="006471E4" w:rsidRPr="00AE45DD" w:rsidTr="00437E09">
        <w:tc>
          <w:tcPr>
            <w:tcW w:w="9350" w:type="dxa"/>
          </w:tcPr>
          <w:p w:rsidR="0084179A" w:rsidRPr="0084179A" w:rsidRDefault="0084179A" w:rsidP="0084179A">
            <w:pPr>
              <w:pStyle w:val="Prrafodelista"/>
              <w:numPr>
                <w:ilvl w:val="0"/>
                <w:numId w:val="9"/>
              </w:numPr>
              <w:jc w:val="both"/>
              <w:rPr>
                <w:rFonts w:ascii="Tahoma" w:hAnsi="Tahoma" w:cs="Tahoma"/>
                <w:lang w:val="es-ES"/>
              </w:rPr>
            </w:pPr>
            <w:r w:rsidRPr="0084179A">
              <w:rPr>
                <w:rFonts w:ascii="Tahoma" w:hAnsi="Tahoma" w:cs="Tahoma"/>
                <w:lang w:val="es-ES"/>
              </w:rPr>
              <w:t>Plan de trabajo.</w:t>
            </w:r>
          </w:p>
          <w:p w:rsidR="0084179A" w:rsidRPr="0084179A" w:rsidRDefault="0084179A" w:rsidP="0084179A">
            <w:pPr>
              <w:pStyle w:val="Prrafodelista"/>
              <w:numPr>
                <w:ilvl w:val="0"/>
                <w:numId w:val="9"/>
              </w:numPr>
              <w:jc w:val="both"/>
              <w:rPr>
                <w:rFonts w:ascii="Tahoma" w:hAnsi="Tahoma" w:cs="Tahoma"/>
                <w:lang w:val="es-ES"/>
              </w:rPr>
            </w:pPr>
            <w:r w:rsidRPr="0084179A">
              <w:rPr>
                <w:rFonts w:ascii="Tahoma" w:hAnsi="Tahoma" w:cs="Tahoma"/>
                <w:lang w:val="es-ES"/>
              </w:rPr>
              <w:t xml:space="preserve">Mapa de riqueza de la </w:t>
            </w:r>
            <w:proofErr w:type="spellStart"/>
            <w:r w:rsidRPr="0084179A">
              <w:rPr>
                <w:rFonts w:ascii="Tahoma" w:hAnsi="Tahoma" w:cs="Tahoma"/>
                <w:lang w:val="es-ES"/>
              </w:rPr>
              <w:t>herpetofauna</w:t>
            </w:r>
            <w:proofErr w:type="spellEnd"/>
            <w:r w:rsidRPr="0084179A">
              <w:rPr>
                <w:rFonts w:ascii="Tahoma" w:hAnsi="Tahoma" w:cs="Tahoma"/>
                <w:lang w:val="es-ES"/>
              </w:rPr>
              <w:t xml:space="preserve"> en el ACIE, y mapa de distribución </w:t>
            </w:r>
            <w:r>
              <w:rPr>
                <w:rFonts w:ascii="Tahoma" w:hAnsi="Tahoma" w:cs="Tahoma"/>
                <w:lang w:val="es-ES"/>
              </w:rPr>
              <w:t>potencial de la serpiente Zarca</w:t>
            </w:r>
          </w:p>
          <w:p w:rsidR="0084179A" w:rsidRPr="0084179A" w:rsidRDefault="0084179A" w:rsidP="0084179A">
            <w:pPr>
              <w:pStyle w:val="Prrafodelista"/>
              <w:numPr>
                <w:ilvl w:val="0"/>
                <w:numId w:val="9"/>
              </w:numPr>
              <w:jc w:val="both"/>
              <w:rPr>
                <w:rFonts w:ascii="Tahoma" w:hAnsi="Tahoma" w:cs="Tahoma"/>
                <w:lang w:val="es-ES"/>
              </w:rPr>
            </w:pPr>
            <w:r w:rsidRPr="0084179A">
              <w:rPr>
                <w:rFonts w:ascii="Tahoma" w:hAnsi="Tahoma" w:cs="Tahoma"/>
                <w:lang w:val="es-ES"/>
              </w:rPr>
              <w:t xml:space="preserve">Propuesta de borrador con la descripción de una nueva especie de serpiente del género </w:t>
            </w:r>
            <w:proofErr w:type="spellStart"/>
            <w:r w:rsidRPr="0084179A">
              <w:rPr>
                <w:rFonts w:ascii="Tahoma" w:hAnsi="Tahoma" w:cs="Tahoma"/>
                <w:lang w:val="es-ES"/>
              </w:rPr>
              <w:t>Bothrops</w:t>
            </w:r>
            <w:proofErr w:type="spellEnd"/>
            <w:r w:rsidRPr="0084179A">
              <w:rPr>
                <w:rFonts w:ascii="Tahoma" w:hAnsi="Tahoma" w:cs="Tahoma"/>
                <w:lang w:val="es-ES"/>
              </w:rPr>
              <w:t xml:space="preserve"> para la ciencia.</w:t>
            </w:r>
          </w:p>
          <w:p w:rsidR="0084179A" w:rsidRDefault="0084179A" w:rsidP="0084179A">
            <w:pPr>
              <w:pStyle w:val="Prrafodelista"/>
              <w:numPr>
                <w:ilvl w:val="0"/>
                <w:numId w:val="9"/>
              </w:numPr>
              <w:jc w:val="both"/>
              <w:rPr>
                <w:rFonts w:ascii="Tahoma" w:hAnsi="Tahoma" w:cs="Tahoma"/>
                <w:lang w:val="es-ES"/>
              </w:rPr>
            </w:pPr>
            <w:r w:rsidRPr="0084179A">
              <w:rPr>
                <w:rFonts w:ascii="Tahoma" w:hAnsi="Tahoma" w:cs="Tahoma"/>
                <w:lang w:val="es-ES"/>
              </w:rPr>
              <w:t xml:space="preserve">Propuesta y justificación como objeto de conservación de la serpiente Zarca para el ACIE. </w:t>
            </w:r>
          </w:p>
          <w:p w:rsidR="0084179A" w:rsidRPr="0084179A" w:rsidRDefault="0084179A" w:rsidP="0084179A">
            <w:pPr>
              <w:pStyle w:val="Prrafodelista"/>
              <w:numPr>
                <w:ilvl w:val="0"/>
                <w:numId w:val="9"/>
              </w:numPr>
              <w:jc w:val="both"/>
              <w:rPr>
                <w:rFonts w:ascii="Tahoma" w:hAnsi="Tahoma" w:cs="Tahoma"/>
                <w:lang w:val="es-ES"/>
              </w:rPr>
            </w:pPr>
            <w:r w:rsidRPr="0084179A">
              <w:rPr>
                <w:rFonts w:ascii="Tahoma" w:hAnsi="Tahoma" w:cs="Tahoma"/>
                <w:lang w:val="es-ES"/>
              </w:rPr>
              <w:t>Base de datos en formato Excel de registros en campo</w:t>
            </w:r>
          </w:p>
          <w:p w:rsidR="0084179A" w:rsidRPr="0084179A" w:rsidRDefault="0084179A" w:rsidP="0084179A">
            <w:pPr>
              <w:pStyle w:val="Prrafodelista"/>
              <w:numPr>
                <w:ilvl w:val="0"/>
                <w:numId w:val="9"/>
              </w:numPr>
              <w:jc w:val="both"/>
              <w:rPr>
                <w:rFonts w:ascii="Tahoma" w:hAnsi="Tahoma" w:cs="Tahoma"/>
                <w:lang w:val="es-ES"/>
              </w:rPr>
            </w:pPr>
            <w:r w:rsidRPr="0084179A">
              <w:rPr>
                <w:rFonts w:ascii="Tahoma" w:hAnsi="Tahoma" w:cs="Tahoma"/>
                <w:lang w:val="es-ES"/>
              </w:rPr>
              <w:t>Base de datos en formato Excel de muestras colectadas e ingresadas a la colección del museo</w:t>
            </w:r>
          </w:p>
          <w:p w:rsidR="0084179A" w:rsidRPr="0084179A" w:rsidRDefault="0084179A" w:rsidP="0084179A">
            <w:pPr>
              <w:pStyle w:val="Prrafodelista"/>
              <w:numPr>
                <w:ilvl w:val="0"/>
                <w:numId w:val="9"/>
              </w:numPr>
              <w:jc w:val="both"/>
              <w:rPr>
                <w:rFonts w:ascii="Tahoma" w:hAnsi="Tahoma" w:cs="Tahoma"/>
                <w:lang w:val="es-ES"/>
              </w:rPr>
            </w:pPr>
            <w:r w:rsidRPr="0084179A">
              <w:rPr>
                <w:rFonts w:ascii="Tahoma" w:hAnsi="Tahoma" w:cs="Tahoma"/>
                <w:lang w:val="es-ES"/>
              </w:rPr>
              <w:t xml:space="preserve">Informe de capacitación de actores locales para el monitoreo de </w:t>
            </w:r>
            <w:proofErr w:type="spellStart"/>
            <w:r w:rsidRPr="0084179A">
              <w:rPr>
                <w:rFonts w:ascii="Tahoma" w:hAnsi="Tahoma" w:cs="Tahoma"/>
                <w:lang w:val="es-ES"/>
              </w:rPr>
              <w:t>herpetofauna</w:t>
            </w:r>
            <w:proofErr w:type="spellEnd"/>
            <w:r w:rsidRPr="0084179A">
              <w:rPr>
                <w:rFonts w:ascii="Tahoma" w:hAnsi="Tahoma" w:cs="Tahoma"/>
                <w:lang w:val="es-ES"/>
              </w:rPr>
              <w:t xml:space="preserve"> local.</w:t>
            </w:r>
          </w:p>
          <w:p w:rsidR="006471E4" w:rsidRPr="006471E4" w:rsidRDefault="0084179A" w:rsidP="0084179A">
            <w:pPr>
              <w:pStyle w:val="Prrafodelista"/>
              <w:numPr>
                <w:ilvl w:val="0"/>
                <w:numId w:val="9"/>
              </w:numPr>
              <w:jc w:val="both"/>
              <w:rPr>
                <w:rFonts w:ascii="Tahoma" w:hAnsi="Tahoma" w:cs="Tahoma"/>
                <w:b/>
                <w:lang w:val="es-ES"/>
              </w:rPr>
            </w:pPr>
            <w:r w:rsidRPr="0084179A">
              <w:rPr>
                <w:rFonts w:ascii="Tahoma" w:hAnsi="Tahoma" w:cs="Tahoma"/>
                <w:lang w:val="es-ES"/>
              </w:rPr>
              <w:t>Informe final</w:t>
            </w:r>
          </w:p>
        </w:tc>
      </w:tr>
      <w:tr w:rsidR="00432901" w:rsidRPr="00A64CCF" w:rsidTr="00432901">
        <w:tc>
          <w:tcPr>
            <w:tcW w:w="9350" w:type="dxa"/>
            <w:shd w:val="clear" w:color="auto" w:fill="A8D08D" w:themeFill="accent6" w:themeFillTint="99"/>
          </w:tcPr>
          <w:p w:rsidR="00432901" w:rsidRPr="00432901" w:rsidRDefault="00432901" w:rsidP="00432901">
            <w:pPr>
              <w:jc w:val="both"/>
              <w:rPr>
                <w:rFonts w:ascii="Tahoma" w:hAnsi="Tahoma" w:cs="Tahoma"/>
                <w:b/>
                <w:lang w:val="es-ES"/>
              </w:rPr>
            </w:pPr>
            <w:r>
              <w:rPr>
                <w:rFonts w:ascii="Tahoma" w:hAnsi="Tahoma" w:cs="Tahoma"/>
                <w:lang w:val="es-ES"/>
              </w:rPr>
              <w:t xml:space="preserve">    </w:t>
            </w:r>
            <w:r w:rsidRPr="00432901">
              <w:rPr>
                <w:rFonts w:ascii="Tahoma" w:hAnsi="Tahoma" w:cs="Tahoma"/>
                <w:b/>
                <w:shd w:val="clear" w:color="auto" w:fill="A8D08D" w:themeFill="accent6" w:themeFillTint="99"/>
                <w:lang w:val="es-ES"/>
              </w:rPr>
              <w:t>6. COORDINACIÓN Y SEGUIMIENTO</w:t>
            </w:r>
            <w:r w:rsidRPr="00432901">
              <w:rPr>
                <w:rFonts w:ascii="Tahoma" w:hAnsi="Tahoma" w:cs="Tahoma"/>
                <w:b/>
                <w:lang w:val="es-ES"/>
              </w:rPr>
              <w:t xml:space="preserve"> </w:t>
            </w:r>
          </w:p>
        </w:tc>
      </w:tr>
      <w:tr w:rsidR="00432901" w:rsidRPr="00AE45DD" w:rsidTr="00437E09">
        <w:tc>
          <w:tcPr>
            <w:tcW w:w="9350" w:type="dxa"/>
          </w:tcPr>
          <w:p w:rsidR="00432901" w:rsidRPr="00432901" w:rsidRDefault="00432901" w:rsidP="00432901">
            <w:pPr>
              <w:jc w:val="both"/>
              <w:rPr>
                <w:rFonts w:ascii="Tahoma" w:hAnsi="Tahoma" w:cs="Tahoma"/>
                <w:lang w:val="es-ES"/>
              </w:rPr>
            </w:pPr>
            <w:r>
              <w:rPr>
                <w:rFonts w:ascii="Tahoma" w:hAnsi="Tahoma" w:cs="Tahoma"/>
                <w:lang w:val="es-ES"/>
              </w:rPr>
              <w:t xml:space="preserve">El/la consultor/a deberá coordinar sus acciones con el encargado de proyecto por parte de NATIVA. </w:t>
            </w:r>
          </w:p>
        </w:tc>
      </w:tr>
      <w:tr w:rsidR="00437E09" w:rsidRPr="00AE45DD" w:rsidTr="00FC5A8D">
        <w:tc>
          <w:tcPr>
            <w:tcW w:w="9350" w:type="dxa"/>
            <w:shd w:val="clear" w:color="auto" w:fill="A8D08D" w:themeFill="accent6" w:themeFillTint="99"/>
          </w:tcPr>
          <w:p w:rsidR="00437E09" w:rsidRPr="00432901" w:rsidRDefault="00432901" w:rsidP="00432901">
            <w:pPr>
              <w:ind w:left="360"/>
              <w:rPr>
                <w:rFonts w:ascii="Tahoma" w:hAnsi="Tahoma" w:cs="Tahoma"/>
                <w:b/>
                <w:lang w:val="es-ES"/>
              </w:rPr>
            </w:pPr>
            <w:r>
              <w:rPr>
                <w:rFonts w:ascii="Tahoma" w:hAnsi="Tahoma" w:cs="Tahoma"/>
                <w:b/>
                <w:lang w:val="es-ES"/>
              </w:rPr>
              <w:t xml:space="preserve">7. </w:t>
            </w:r>
            <w:r w:rsidR="00437E09" w:rsidRPr="00432901">
              <w:rPr>
                <w:rFonts w:ascii="Tahoma" w:hAnsi="Tahoma" w:cs="Tahoma"/>
                <w:b/>
                <w:lang w:val="es-ES"/>
              </w:rPr>
              <w:t xml:space="preserve">EXPERIENCIA PROFESIONAL, CONOCIMIENTOS Y COMPETENCIAS. </w:t>
            </w:r>
          </w:p>
        </w:tc>
      </w:tr>
      <w:tr w:rsidR="00437E09" w:rsidRPr="00AE45DD" w:rsidTr="00437E09">
        <w:tc>
          <w:tcPr>
            <w:tcW w:w="9350" w:type="dxa"/>
          </w:tcPr>
          <w:p w:rsidR="006961F8" w:rsidRPr="006961F8" w:rsidRDefault="006961F8" w:rsidP="006961F8">
            <w:pPr>
              <w:pStyle w:val="Prrafodelista"/>
              <w:numPr>
                <w:ilvl w:val="0"/>
                <w:numId w:val="6"/>
              </w:numPr>
              <w:jc w:val="both"/>
              <w:rPr>
                <w:rFonts w:ascii="Tahoma" w:hAnsi="Tahoma" w:cs="Tahoma"/>
                <w:lang w:val="es-ES"/>
              </w:rPr>
            </w:pPr>
            <w:r w:rsidRPr="006961F8">
              <w:rPr>
                <w:rFonts w:ascii="Tahoma" w:hAnsi="Tahoma" w:cs="Tahoma"/>
                <w:lang w:val="es-ES"/>
              </w:rPr>
              <w:t xml:space="preserve">Profesional, Ingeniero Ambiental, Biólogo, Forestal o profesión afín </w:t>
            </w:r>
          </w:p>
          <w:p w:rsidR="006961F8" w:rsidRPr="006961F8" w:rsidRDefault="006961F8" w:rsidP="006961F8">
            <w:pPr>
              <w:pStyle w:val="Prrafodelista"/>
              <w:numPr>
                <w:ilvl w:val="0"/>
                <w:numId w:val="6"/>
              </w:numPr>
              <w:jc w:val="both"/>
              <w:rPr>
                <w:rFonts w:ascii="Tahoma" w:hAnsi="Tahoma" w:cs="Tahoma"/>
                <w:lang w:val="es-ES"/>
              </w:rPr>
            </w:pPr>
            <w:r w:rsidRPr="006961F8">
              <w:rPr>
                <w:rFonts w:ascii="Tahoma" w:hAnsi="Tahoma" w:cs="Tahoma"/>
                <w:lang w:val="es-ES"/>
              </w:rPr>
              <w:t>Con experiencia mayor a 5 años sobre gestión ambiental y gestión de áreas protegidas.</w:t>
            </w:r>
          </w:p>
          <w:p w:rsidR="006961F8" w:rsidRPr="006961F8" w:rsidRDefault="006961F8" w:rsidP="006961F8">
            <w:pPr>
              <w:pStyle w:val="Prrafodelista"/>
              <w:numPr>
                <w:ilvl w:val="0"/>
                <w:numId w:val="6"/>
              </w:numPr>
              <w:jc w:val="both"/>
              <w:rPr>
                <w:rFonts w:ascii="Tahoma" w:hAnsi="Tahoma" w:cs="Tahoma"/>
                <w:lang w:val="es-ES"/>
              </w:rPr>
            </w:pPr>
            <w:r w:rsidRPr="006961F8">
              <w:rPr>
                <w:rFonts w:ascii="Tahoma" w:hAnsi="Tahoma" w:cs="Tahoma"/>
                <w:lang w:val="es-ES"/>
              </w:rPr>
              <w:t xml:space="preserve">Conocimiento sobre la fauna chaqueña, en particular de la </w:t>
            </w:r>
            <w:proofErr w:type="spellStart"/>
            <w:r w:rsidRPr="006961F8">
              <w:rPr>
                <w:rFonts w:ascii="Tahoma" w:hAnsi="Tahoma" w:cs="Tahoma"/>
                <w:lang w:val="es-ES"/>
              </w:rPr>
              <w:t>herpetofauna</w:t>
            </w:r>
            <w:proofErr w:type="spellEnd"/>
            <w:r w:rsidRPr="006961F8">
              <w:rPr>
                <w:rFonts w:ascii="Tahoma" w:hAnsi="Tahoma" w:cs="Tahoma"/>
                <w:lang w:val="es-ES"/>
              </w:rPr>
              <w:t>.</w:t>
            </w:r>
          </w:p>
          <w:p w:rsidR="006961F8" w:rsidRPr="006961F8" w:rsidRDefault="006961F8" w:rsidP="006961F8">
            <w:pPr>
              <w:pStyle w:val="Prrafodelista"/>
              <w:numPr>
                <w:ilvl w:val="0"/>
                <w:numId w:val="6"/>
              </w:numPr>
              <w:jc w:val="both"/>
              <w:rPr>
                <w:rFonts w:ascii="Tahoma" w:hAnsi="Tahoma" w:cs="Tahoma"/>
                <w:lang w:val="es-ES"/>
              </w:rPr>
            </w:pPr>
            <w:r w:rsidRPr="006961F8">
              <w:rPr>
                <w:rFonts w:ascii="Tahoma" w:hAnsi="Tahoma" w:cs="Tahoma"/>
                <w:lang w:val="es-ES"/>
              </w:rPr>
              <w:t xml:space="preserve">Capacidad para trabajar en equipo y bajo presión </w:t>
            </w:r>
          </w:p>
          <w:p w:rsidR="006961F8" w:rsidRPr="006961F8" w:rsidRDefault="006961F8" w:rsidP="006961F8">
            <w:pPr>
              <w:pStyle w:val="Prrafodelista"/>
              <w:numPr>
                <w:ilvl w:val="0"/>
                <w:numId w:val="6"/>
              </w:numPr>
              <w:jc w:val="both"/>
              <w:rPr>
                <w:rFonts w:ascii="Tahoma" w:hAnsi="Tahoma" w:cs="Tahoma"/>
                <w:lang w:val="es-ES"/>
              </w:rPr>
            </w:pPr>
            <w:r w:rsidRPr="006961F8">
              <w:rPr>
                <w:rFonts w:ascii="Tahoma" w:hAnsi="Tahoma" w:cs="Tahoma"/>
                <w:lang w:val="es-ES"/>
              </w:rPr>
              <w:t>Licencia para conducir vehículos (deseable).</w:t>
            </w:r>
          </w:p>
          <w:p w:rsidR="006961F8" w:rsidRPr="006961F8" w:rsidRDefault="006961F8" w:rsidP="006961F8">
            <w:pPr>
              <w:pStyle w:val="Prrafodelista"/>
              <w:numPr>
                <w:ilvl w:val="0"/>
                <w:numId w:val="6"/>
              </w:numPr>
              <w:jc w:val="both"/>
              <w:rPr>
                <w:rFonts w:ascii="Tahoma" w:hAnsi="Tahoma" w:cs="Tahoma"/>
                <w:lang w:val="es-ES"/>
              </w:rPr>
            </w:pPr>
            <w:r w:rsidRPr="006961F8">
              <w:rPr>
                <w:rFonts w:ascii="Tahoma" w:hAnsi="Tahoma" w:cs="Tahoma"/>
                <w:lang w:val="es-ES"/>
              </w:rPr>
              <w:t>Experiencia de trabajo en la región.</w:t>
            </w:r>
          </w:p>
          <w:p w:rsidR="006961F8" w:rsidRPr="006961F8" w:rsidRDefault="006961F8" w:rsidP="006961F8">
            <w:pPr>
              <w:pStyle w:val="Prrafodelista"/>
              <w:numPr>
                <w:ilvl w:val="0"/>
                <w:numId w:val="6"/>
              </w:numPr>
              <w:jc w:val="both"/>
              <w:rPr>
                <w:rFonts w:ascii="Tahoma" w:hAnsi="Tahoma" w:cs="Tahoma"/>
                <w:lang w:val="es-ES"/>
              </w:rPr>
            </w:pPr>
            <w:r w:rsidRPr="006961F8">
              <w:rPr>
                <w:rFonts w:ascii="Tahoma" w:hAnsi="Tahoma" w:cs="Tahoma"/>
                <w:lang w:val="es-ES"/>
              </w:rPr>
              <w:t>Capacidad de relacionamiento interinstitucional, en particular con Gobiernos locales y comunidades</w:t>
            </w:r>
          </w:p>
          <w:p w:rsidR="006961F8" w:rsidRPr="006961F8" w:rsidRDefault="006961F8" w:rsidP="006961F8">
            <w:pPr>
              <w:pStyle w:val="Prrafodelista"/>
              <w:numPr>
                <w:ilvl w:val="0"/>
                <w:numId w:val="6"/>
              </w:numPr>
              <w:jc w:val="both"/>
              <w:rPr>
                <w:rFonts w:ascii="Tahoma" w:hAnsi="Tahoma" w:cs="Tahoma"/>
                <w:lang w:val="es-ES"/>
              </w:rPr>
            </w:pPr>
            <w:r w:rsidRPr="006961F8">
              <w:rPr>
                <w:rFonts w:ascii="Tahoma" w:hAnsi="Tahoma" w:cs="Tahoma"/>
                <w:lang w:val="es-ES"/>
              </w:rPr>
              <w:t xml:space="preserve">Experiencia probada de trabajo e investigación en museos de historia natural   </w:t>
            </w:r>
          </w:p>
          <w:p w:rsidR="005531CB" w:rsidRPr="008865EB" w:rsidRDefault="005531CB" w:rsidP="009C2409">
            <w:pPr>
              <w:pStyle w:val="Prrafodelista"/>
              <w:jc w:val="both"/>
              <w:rPr>
                <w:rFonts w:ascii="Tahoma" w:hAnsi="Tahoma" w:cs="Tahoma"/>
                <w:lang w:val="es-ES"/>
              </w:rPr>
            </w:pPr>
          </w:p>
        </w:tc>
      </w:tr>
      <w:tr w:rsidR="00437E09" w:rsidRPr="00432901" w:rsidTr="00FC5A8D">
        <w:tc>
          <w:tcPr>
            <w:tcW w:w="9350" w:type="dxa"/>
            <w:shd w:val="clear" w:color="auto" w:fill="A8D08D" w:themeFill="accent6" w:themeFillTint="99"/>
          </w:tcPr>
          <w:p w:rsidR="00437E09" w:rsidRPr="00432901" w:rsidRDefault="00432901" w:rsidP="00432901">
            <w:pPr>
              <w:rPr>
                <w:rFonts w:ascii="Tahoma" w:hAnsi="Tahoma" w:cs="Tahoma"/>
                <w:b/>
                <w:lang w:val="es-ES"/>
              </w:rPr>
            </w:pPr>
            <w:r>
              <w:rPr>
                <w:rFonts w:ascii="Tahoma" w:hAnsi="Tahoma" w:cs="Tahoma"/>
                <w:b/>
                <w:lang w:val="es-ES"/>
              </w:rPr>
              <w:t xml:space="preserve">     8. </w:t>
            </w:r>
            <w:r w:rsidR="00437E09" w:rsidRPr="00432901">
              <w:rPr>
                <w:rFonts w:ascii="Tahoma" w:hAnsi="Tahoma" w:cs="Tahoma"/>
                <w:b/>
                <w:lang w:val="es-ES"/>
              </w:rPr>
              <w:t xml:space="preserve">TERRITORIO DE TRABAJO </w:t>
            </w:r>
          </w:p>
        </w:tc>
      </w:tr>
      <w:tr w:rsidR="00437E09" w:rsidRPr="00AE45DD" w:rsidTr="00437E09">
        <w:tc>
          <w:tcPr>
            <w:tcW w:w="9350" w:type="dxa"/>
          </w:tcPr>
          <w:p w:rsidR="007C3FE4" w:rsidRPr="005A3969" w:rsidRDefault="00DD3A71" w:rsidP="007C3FE4">
            <w:pPr>
              <w:jc w:val="both"/>
              <w:rPr>
                <w:rFonts w:ascii="Tahoma" w:hAnsi="Tahoma" w:cs="Tahoma"/>
                <w:lang w:val="es-ES"/>
              </w:rPr>
            </w:pPr>
            <w:r w:rsidRPr="00DD3A71">
              <w:rPr>
                <w:rFonts w:ascii="Tahoma" w:hAnsi="Tahoma" w:cs="Tahoma"/>
                <w:lang w:val="es-ES"/>
              </w:rPr>
              <w:t xml:space="preserve">Bloque </w:t>
            </w:r>
            <w:proofErr w:type="spellStart"/>
            <w:r w:rsidRPr="00DD3A71">
              <w:rPr>
                <w:rFonts w:ascii="Tahoma" w:hAnsi="Tahoma" w:cs="Tahoma"/>
                <w:lang w:val="es-ES"/>
              </w:rPr>
              <w:t>Kaa</w:t>
            </w:r>
            <w:proofErr w:type="spellEnd"/>
            <w:r w:rsidRPr="00DD3A71">
              <w:rPr>
                <w:rFonts w:ascii="Tahoma" w:hAnsi="Tahoma" w:cs="Tahoma"/>
                <w:lang w:val="es-ES"/>
              </w:rPr>
              <w:t xml:space="preserve"> </w:t>
            </w:r>
            <w:proofErr w:type="spellStart"/>
            <w:r w:rsidRPr="00DD3A71">
              <w:rPr>
                <w:rFonts w:ascii="Tahoma" w:hAnsi="Tahoma" w:cs="Tahoma"/>
                <w:lang w:val="es-ES"/>
              </w:rPr>
              <w:t>Iya</w:t>
            </w:r>
            <w:proofErr w:type="spellEnd"/>
            <w:r w:rsidRPr="00DD3A71">
              <w:rPr>
                <w:rFonts w:ascii="Tahoma" w:hAnsi="Tahoma" w:cs="Tahoma"/>
                <w:lang w:val="es-ES"/>
              </w:rPr>
              <w:t xml:space="preserve"> – </w:t>
            </w:r>
            <w:proofErr w:type="spellStart"/>
            <w:r w:rsidRPr="00DD3A71">
              <w:rPr>
                <w:rFonts w:ascii="Tahoma" w:hAnsi="Tahoma" w:cs="Tahoma"/>
                <w:lang w:val="es-ES"/>
              </w:rPr>
              <w:t>Ñembi</w:t>
            </w:r>
            <w:proofErr w:type="spellEnd"/>
            <w:r w:rsidRPr="00DD3A71">
              <w:rPr>
                <w:rFonts w:ascii="Tahoma" w:hAnsi="Tahoma" w:cs="Tahoma"/>
                <w:lang w:val="es-ES"/>
              </w:rPr>
              <w:t xml:space="preserve"> </w:t>
            </w:r>
            <w:proofErr w:type="spellStart"/>
            <w:r w:rsidRPr="00DD3A71">
              <w:rPr>
                <w:rFonts w:ascii="Tahoma" w:hAnsi="Tahoma" w:cs="Tahoma"/>
                <w:lang w:val="es-ES"/>
              </w:rPr>
              <w:t>Guasu</w:t>
            </w:r>
            <w:proofErr w:type="spellEnd"/>
            <w:r w:rsidRPr="00DD3A71">
              <w:rPr>
                <w:rFonts w:ascii="Tahoma" w:hAnsi="Tahoma" w:cs="Tahoma"/>
                <w:lang w:val="es-ES"/>
              </w:rPr>
              <w:t xml:space="preserve"> – </w:t>
            </w:r>
            <w:proofErr w:type="spellStart"/>
            <w:r w:rsidRPr="00DD3A71">
              <w:rPr>
                <w:rFonts w:ascii="Tahoma" w:hAnsi="Tahoma" w:cs="Tahoma"/>
                <w:lang w:val="es-ES"/>
              </w:rPr>
              <w:t>Otuquis</w:t>
            </w:r>
            <w:proofErr w:type="spellEnd"/>
            <w:r w:rsidRPr="00DD3A71">
              <w:rPr>
                <w:rFonts w:ascii="Tahoma" w:hAnsi="Tahoma" w:cs="Tahoma"/>
                <w:lang w:val="es-ES"/>
              </w:rPr>
              <w:t xml:space="preserve"> y municipio de Robore del Gran Paisaje Chaco Pantanal</w:t>
            </w:r>
          </w:p>
        </w:tc>
      </w:tr>
      <w:tr w:rsidR="00437E09" w:rsidRPr="00AD4ED0" w:rsidTr="00FC5A8D">
        <w:tc>
          <w:tcPr>
            <w:tcW w:w="9350" w:type="dxa"/>
            <w:shd w:val="clear" w:color="auto" w:fill="A8D08D" w:themeFill="accent6" w:themeFillTint="99"/>
          </w:tcPr>
          <w:p w:rsidR="00437E09" w:rsidRPr="00432901" w:rsidRDefault="00432901" w:rsidP="00432901">
            <w:pPr>
              <w:ind w:left="360"/>
              <w:rPr>
                <w:rFonts w:ascii="Tahoma" w:hAnsi="Tahoma" w:cs="Tahoma"/>
                <w:b/>
                <w:lang w:val="es-ES"/>
              </w:rPr>
            </w:pPr>
            <w:r>
              <w:rPr>
                <w:rFonts w:ascii="Tahoma" w:hAnsi="Tahoma" w:cs="Tahoma"/>
                <w:b/>
                <w:lang w:val="es-ES"/>
              </w:rPr>
              <w:t xml:space="preserve">9. </w:t>
            </w:r>
            <w:r w:rsidR="00437E09" w:rsidRPr="00432901">
              <w:rPr>
                <w:rFonts w:ascii="Tahoma" w:hAnsi="Tahoma" w:cs="Tahoma"/>
                <w:b/>
                <w:lang w:val="es-ES"/>
              </w:rPr>
              <w:t>ESPECIFICACIONES ESENCIALES</w:t>
            </w:r>
          </w:p>
        </w:tc>
      </w:tr>
      <w:tr w:rsidR="00437E09" w:rsidRPr="00AE45DD" w:rsidTr="00437E09">
        <w:tc>
          <w:tcPr>
            <w:tcW w:w="9350" w:type="dxa"/>
          </w:tcPr>
          <w:p w:rsidR="00AD4ED0" w:rsidRPr="00AD4ED0" w:rsidRDefault="00AD4ED0" w:rsidP="00AD4ED0">
            <w:pPr>
              <w:jc w:val="both"/>
              <w:rPr>
                <w:rFonts w:ascii="Tahoma" w:hAnsi="Tahoma" w:cs="Tahoma"/>
                <w:lang w:val="es-ES"/>
              </w:rPr>
            </w:pPr>
            <w:r w:rsidRPr="00AD4ED0">
              <w:rPr>
                <w:rFonts w:ascii="Tahoma" w:hAnsi="Tahoma" w:cs="Tahoma"/>
                <w:lang w:val="es-ES"/>
              </w:rPr>
              <w:t xml:space="preserve">El estudio debe realizarse cuidando los aspectos éticos correspondientes, como el respeto a la diversidad cultural, étnica y de género; así como el derecho de las personas a decidir de manera libre e informada, en todo momento y en especial al solicitar información. </w:t>
            </w:r>
          </w:p>
          <w:p w:rsidR="00AD4ED0" w:rsidRDefault="00AD4ED0" w:rsidP="00AD4ED0">
            <w:pPr>
              <w:jc w:val="both"/>
              <w:rPr>
                <w:rFonts w:ascii="Tahoma" w:hAnsi="Tahoma" w:cs="Tahoma"/>
                <w:lang w:val="es-ES"/>
              </w:rPr>
            </w:pPr>
            <w:r w:rsidRPr="00AD4ED0">
              <w:rPr>
                <w:rFonts w:ascii="Tahoma" w:hAnsi="Tahoma" w:cs="Tahoma"/>
                <w:lang w:val="es-ES"/>
              </w:rPr>
              <w:lastRenderedPageBreak/>
              <w:t>Todo el material producido bajo los términos de este contrato (documentos escritos, gráficos, tablas, mapas y otros, tanto en medios físicos como electrónicos) generados por el consultor en el desempeño de sus funciones, será de conocimiento y propiedad exclusiva de los contratantes.</w:t>
            </w:r>
          </w:p>
          <w:p w:rsidR="00437E09" w:rsidRPr="007C3FE4" w:rsidRDefault="007C3FE4" w:rsidP="007C3FE4">
            <w:pPr>
              <w:jc w:val="both"/>
              <w:rPr>
                <w:rFonts w:ascii="Tahoma" w:hAnsi="Tahoma" w:cs="Tahoma"/>
                <w:lang w:val="es-ES"/>
              </w:rPr>
            </w:pPr>
            <w:r w:rsidRPr="007C3FE4">
              <w:rPr>
                <w:rFonts w:ascii="Tahoma" w:hAnsi="Tahoma" w:cs="Tahoma"/>
                <w:lang w:val="es-ES"/>
              </w:rPr>
              <w:t xml:space="preserve">Todas las personas </w:t>
            </w:r>
            <w:r w:rsidR="00AD4ED0">
              <w:rPr>
                <w:rFonts w:ascii="Tahoma" w:hAnsi="Tahoma" w:cs="Tahoma"/>
                <w:lang w:val="es-ES"/>
              </w:rPr>
              <w:t xml:space="preserve">que trabajan y realizan consultorías para NATIVA </w:t>
            </w:r>
            <w:r w:rsidRPr="007C3FE4">
              <w:rPr>
                <w:rFonts w:ascii="Tahoma" w:hAnsi="Tahoma" w:cs="Tahoma"/>
                <w:lang w:val="es-ES"/>
              </w:rPr>
              <w:t xml:space="preserve">deben responder a valores organizacionales: </w:t>
            </w:r>
          </w:p>
          <w:p w:rsidR="007C3FE4" w:rsidRPr="007C3FE4" w:rsidRDefault="007C3FE4" w:rsidP="007C3FE4">
            <w:pPr>
              <w:jc w:val="both"/>
              <w:rPr>
                <w:rFonts w:ascii="Tahoma" w:hAnsi="Tahoma" w:cs="Tahoma"/>
                <w:lang w:val="es-ES"/>
              </w:rPr>
            </w:pPr>
            <w:r w:rsidRPr="00FC5A8D">
              <w:rPr>
                <w:rFonts w:ascii="Tahoma" w:hAnsi="Tahoma" w:cs="Tahoma"/>
                <w:b/>
                <w:lang w:val="es-ES"/>
              </w:rPr>
              <w:t>IGUALDAD:</w:t>
            </w:r>
            <w:r w:rsidRPr="007C3FE4">
              <w:rPr>
                <w:rFonts w:ascii="Tahoma" w:hAnsi="Tahoma" w:cs="Tahoma"/>
                <w:lang w:val="es-ES"/>
              </w:rPr>
              <w:t xml:space="preserve"> Creemos que todos y todas tienen derecho a ser tratados y tratadas con justicia y a contar con los mismos derechos y oportunidades.</w:t>
            </w:r>
          </w:p>
          <w:p w:rsidR="007C3FE4" w:rsidRPr="007C3FE4" w:rsidRDefault="007C3FE4" w:rsidP="007C3FE4">
            <w:pPr>
              <w:jc w:val="both"/>
              <w:rPr>
                <w:rFonts w:ascii="Tahoma" w:hAnsi="Tahoma" w:cs="Tahoma"/>
                <w:lang w:val="es-ES"/>
              </w:rPr>
            </w:pPr>
            <w:r w:rsidRPr="00FC5A8D">
              <w:rPr>
                <w:rFonts w:ascii="Tahoma" w:hAnsi="Tahoma" w:cs="Tahoma"/>
                <w:b/>
                <w:lang w:val="es-ES"/>
              </w:rPr>
              <w:t>EMPODERAMIENTO:</w:t>
            </w:r>
            <w:r w:rsidRPr="007C3FE4">
              <w:rPr>
                <w:rFonts w:ascii="Tahoma" w:hAnsi="Tahoma" w:cs="Tahoma"/>
                <w:lang w:val="es-ES"/>
              </w:rPr>
              <w:t xml:space="preserve"> Somos conscientes de la necesidad de aumentar la capacidad de decisión de las personas sobre sus vidas y las decisiones que les afectan, y tratamos de ampliarla.</w:t>
            </w:r>
          </w:p>
          <w:p w:rsidR="007C3FE4" w:rsidRPr="007C3FE4" w:rsidRDefault="007C3FE4" w:rsidP="007C3FE4">
            <w:pPr>
              <w:jc w:val="both"/>
              <w:rPr>
                <w:rFonts w:ascii="Tahoma" w:hAnsi="Tahoma" w:cs="Tahoma"/>
                <w:lang w:val="es-ES"/>
              </w:rPr>
            </w:pPr>
            <w:r w:rsidRPr="00FC5A8D">
              <w:rPr>
                <w:rFonts w:ascii="Tahoma" w:hAnsi="Tahoma" w:cs="Tahoma"/>
                <w:b/>
                <w:lang w:val="es-ES"/>
              </w:rPr>
              <w:t>SOLIDARIDAD:</w:t>
            </w:r>
            <w:r w:rsidRPr="007C3FE4">
              <w:rPr>
                <w:rFonts w:ascii="Tahoma" w:hAnsi="Tahoma" w:cs="Tahoma"/>
                <w:lang w:val="es-ES"/>
              </w:rPr>
              <w:t xml:space="preserve"> unimos fuerzas, apoyamos y colaboramos más allá de las fronteras para lograr un mundo justo y sostenible.</w:t>
            </w:r>
          </w:p>
          <w:p w:rsidR="007C3FE4" w:rsidRPr="007C3FE4" w:rsidRDefault="007C3FE4" w:rsidP="007C3FE4">
            <w:pPr>
              <w:jc w:val="both"/>
              <w:rPr>
                <w:rFonts w:ascii="Tahoma" w:hAnsi="Tahoma" w:cs="Tahoma"/>
                <w:lang w:val="es-ES"/>
              </w:rPr>
            </w:pPr>
            <w:r w:rsidRPr="00FC5A8D">
              <w:rPr>
                <w:rFonts w:ascii="Tahoma" w:hAnsi="Tahoma" w:cs="Tahoma"/>
                <w:b/>
                <w:lang w:val="es-ES"/>
              </w:rPr>
              <w:t>INCLUSIÓN:</w:t>
            </w:r>
            <w:r w:rsidRPr="007C3FE4">
              <w:rPr>
                <w:rFonts w:ascii="Tahoma" w:hAnsi="Tahoma" w:cs="Tahoma"/>
                <w:lang w:val="es-ES"/>
              </w:rPr>
              <w:t xml:space="preserve"> Abrazamos la diversidad y la diferencia y valoramos las perspectivas y contribuciones de todas las personas y comunidades en su lucha contra la pobreza y la injusticia.</w:t>
            </w:r>
          </w:p>
          <w:p w:rsidR="007C3FE4" w:rsidRDefault="007C3FE4" w:rsidP="007C3FE4">
            <w:pPr>
              <w:jc w:val="both"/>
              <w:rPr>
                <w:rFonts w:ascii="Tahoma" w:hAnsi="Tahoma" w:cs="Tahoma"/>
                <w:lang w:val="es-ES"/>
              </w:rPr>
            </w:pPr>
            <w:r w:rsidRPr="00FC5A8D">
              <w:rPr>
                <w:rFonts w:ascii="Tahoma" w:hAnsi="Tahoma" w:cs="Tahoma"/>
                <w:b/>
                <w:lang w:val="es-ES"/>
              </w:rPr>
              <w:t>RESPONSABILIDAD:</w:t>
            </w:r>
            <w:r w:rsidRPr="007C3FE4">
              <w:rPr>
                <w:rFonts w:ascii="Tahoma" w:hAnsi="Tahoma" w:cs="Tahoma"/>
                <w:lang w:val="es-ES"/>
              </w:rPr>
              <w:t xml:space="preserve"> Asumimos la responsabilidad de nuestros actos, así como de nuestra inactividad, y nos comprometemos a rendir cuentas ante las personas con y para las que trabajamos.</w:t>
            </w:r>
          </w:p>
          <w:p w:rsidR="007C3FE4" w:rsidRPr="00FC5A8D" w:rsidRDefault="00FC5A8D" w:rsidP="007C3FE4">
            <w:pPr>
              <w:jc w:val="both"/>
              <w:rPr>
                <w:rFonts w:ascii="Tahoma" w:hAnsi="Tahoma" w:cs="Tahoma"/>
                <w:lang w:val="es-MX"/>
              </w:rPr>
            </w:pPr>
            <w:r w:rsidRPr="00FC5A8D">
              <w:rPr>
                <w:rFonts w:ascii="Tahoma" w:hAnsi="Tahoma" w:cs="Tahoma"/>
                <w:b/>
                <w:lang w:val="es-MX"/>
              </w:rPr>
              <w:t>COLABORACIÓN:</w:t>
            </w:r>
            <w:r w:rsidRPr="00FC5A8D">
              <w:rPr>
                <w:rFonts w:ascii="Tahoma" w:hAnsi="Tahoma" w:cs="Tahoma"/>
                <w:lang w:val="es-MX"/>
              </w:rPr>
              <w:t xml:space="preserve"> </w:t>
            </w:r>
            <w:r w:rsidR="007C3FE4" w:rsidRPr="00FC5A8D">
              <w:rPr>
                <w:rFonts w:ascii="Tahoma" w:hAnsi="Tahoma" w:cs="Tahoma"/>
                <w:lang w:val="es-MX"/>
              </w:rPr>
              <w:t>Construimos alianzas con los sectores públicos, comunitarios y la sociedad civil para catalizar el desarrollo sostenible y la equidad social.</w:t>
            </w:r>
          </w:p>
          <w:p w:rsidR="00AD4ED0" w:rsidRPr="00AD4ED0" w:rsidRDefault="00FC5A8D" w:rsidP="007C3FE4">
            <w:pPr>
              <w:jc w:val="both"/>
              <w:rPr>
                <w:rFonts w:ascii="Tahoma" w:hAnsi="Tahoma" w:cs="Tahoma"/>
                <w:lang w:val="es-MX"/>
              </w:rPr>
            </w:pPr>
            <w:r w:rsidRPr="00FC5A8D">
              <w:rPr>
                <w:rFonts w:ascii="Tahoma" w:hAnsi="Tahoma" w:cs="Tahoma"/>
                <w:b/>
                <w:lang w:val="es-MX"/>
              </w:rPr>
              <w:t>TRANSPARENCIA:</w:t>
            </w:r>
            <w:r w:rsidRPr="00FC5A8D">
              <w:rPr>
                <w:rFonts w:ascii="Tahoma" w:hAnsi="Tahoma" w:cs="Tahoma"/>
                <w:lang w:val="es-MX"/>
              </w:rPr>
              <w:t xml:space="preserve"> </w:t>
            </w:r>
            <w:r w:rsidR="007C3FE4" w:rsidRPr="00FC5A8D">
              <w:rPr>
                <w:rFonts w:ascii="Tahoma" w:hAnsi="Tahoma" w:cs="Tahoma"/>
                <w:lang w:val="es-MX"/>
              </w:rPr>
              <w:t>Estamos comprometidos con los resultados, la confiabilidad y el impacto.</w:t>
            </w:r>
          </w:p>
        </w:tc>
      </w:tr>
      <w:tr w:rsidR="00AD4ED0" w:rsidRPr="00A64CCF" w:rsidTr="00AD4ED0">
        <w:tc>
          <w:tcPr>
            <w:tcW w:w="9350" w:type="dxa"/>
            <w:shd w:val="clear" w:color="auto" w:fill="A8D08D" w:themeFill="accent6" w:themeFillTint="99"/>
          </w:tcPr>
          <w:p w:rsidR="00AD4ED0" w:rsidRPr="00AD4ED0" w:rsidRDefault="00432901" w:rsidP="007C3FE4">
            <w:pPr>
              <w:jc w:val="both"/>
              <w:rPr>
                <w:rFonts w:ascii="Tahoma" w:hAnsi="Tahoma" w:cs="Tahoma"/>
                <w:b/>
                <w:lang w:val="es-ES"/>
              </w:rPr>
            </w:pPr>
            <w:r>
              <w:rPr>
                <w:rFonts w:ascii="Tahoma" w:hAnsi="Tahoma" w:cs="Tahoma"/>
                <w:b/>
                <w:lang w:val="es-ES"/>
              </w:rPr>
              <w:lastRenderedPageBreak/>
              <w:t xml:space="preserve">   10</w:t>
            </w:r>
            <w:r w:rsidR="00AD4ED0">
              <w:rPr>
                <w:rFonts w:ascii="Tahoma" w:hAnsi="Tahoma" w:cs="Tahoma"/>
                <w:b/>
                <w:lang w:val="es-ES"/>
              </w:rPr>
              <w:t xml:space="preserve">. </w:t>
            </w:r>
            <w:r w:rsidR="00AD4ED0" w:rsidRPr="00AD4ED0">
              <w:rPr>
                <w:rFonts w:ascii="Tahoma" w:hAnsi="Tahoma" w:cs="Tahoma"/>
                <w:b/>
                <w:lang w:val="es-ES"/>
              </w:rPr>
              <w:t xml:space="preserve">TIEMPO DE EJECUCIÓN </w:t>
            </w:r>
          </w:p>
        </w:tc>
      </w:tr>
      <w:tr w:rsidR="00AD4ED0" w:rsidRPr="00AE45DD" w:rsidTr="00437E09">
        <w:tc>
          <w:tcPr>
            <w:tcW w:w="9350" w:type="dxa"/>
          </w:tcPr>
          <w:p w:rsidR="00AD4ED0" w:rsidRPr="007C3FE4" w:rsidRDefault="00AD4ED0" w:rsidP="007C3FE4">
            <w:pPr>
              <w:jc w:val="both"/>
              <w:rPr>
                <w:rFonts w:ascii="Tahoma" w:hAnsi="Tahoma" w:cs="Tahoma"/>
                <w:lang w:val="es-ES"/>
              </w:rPr>
            </w:pPr>
            <w:r>
              <w:rPr>
                <w:rFonts w:ascii="Tahoma" w:hAnsi="Tahoma" w:cs="Tahoma"/>
                <w:lang w:val="es-ES"/>
              </w:rPr>
              <w:t xml:space="preserve">El plazo para la realización de la consultoría es de 5 meses calendario. </w:t>
            </w:r>
          </w:p>
        </w:tc>
      </w:tr>
      <w:tr w:rsidR="00AD4ED0" w:rsidRPr="00A64CCF" w:rsidTr="00AD4ED0">
        <w:tc>
          <w:tcPr>
            <w:tcW w:w="9350" w:type="dxa"/>
            <w:shd w:val="clear" w:color="auto" w:fill="A8D08D" w:themeFill="accent6" w:themeFillTint="99"/>
          </w:tcPr>
          <w:p w:rsidR="00AD4ED0" w:rsidRPr="00AD4ED0" w:rsidRDefault="00432901" w:rsidP="007C3FE4">
            <w:pPr>
              <w:jc w:val="both"/>
              <w:rPr>
                <w:rFonts w:ascii="Tahoma" w:hAnsi="Tahoma" w:cs="Tahoma"/>
                <w:b/>
                <w:lang w:val="es-ES"/>
              </w:rPr>
            </w:pPr>
            <w:r>
              <w:rPr>
                <w:rFonts w:ascii="Tahoma" w:hAnsi="Tahoma" w:cs="Tahoma"/>
                <w:b/>
                <w:lang w:val="es-ES"/>
              </w:rPr>
              <w:t xml:space="preserve">   11. </w:t>
            </w:r>
            <w:r w:rsidR="00AD4ED0" w:rsidRPr="00AD4ED0">
              <w:rPr>
                <w:rFonts w:ascii="Tahoma" w:hAnsi="Tahoma" w:cs="Tahoma"/>
                <w:b/>
                <w:lang w:val="es-ES"/>
              </w:rPr>
              <w:t xml:space="preserve">IMPUESTOS Y APORTES </w:t>
            </w:r>
          </w:p>
        </w:tc>
      </w:tr>
      <w:tr w:rsidR="00AD4ED0" w:rsidRPr="00AE45DD" w:rsidTr="00437E09">
        <w:tc>
          <w:tcPr>
            <w:tcW w:w="9350" w:type="dxa"/>
          </w:tcPr>
          <w:p w:rsidR="00AD4ED0" w:rsidRDefault="00AD4ED0" w:rsidP="007C3FE4">
            <w:pPr>
              <w:jc w:val="both"/>
              <w:rPr>
                <w:rFonts w:ascii="Tahoma" w:hAnsi="Tahoma" w:cs="Tahoma"/>
                <w:lang w:val="es-ES"/>
              </w:rPr>
            </w:pPr>
            <w:r>
              <w:rPr>
                <w:rFonts w:ascii="Tahoma" w:hAnsi="Tahoma" w:cs="Tahoma"/>
                <w:lang w:val="es-ES"/>
              </w:rPr>
              <w:t xml:space="preserve">El </w:t>
            </w:r>
            <w:r w:rsidR="009C2409">
              <w:rPr>
                <w:rFonts w:ascii="Tahoma" w:hAnsi="Tahoma" w:cs="Tahoma"/>
                <w:lang w:val="es-ES"/>
              </w:rPr>
              <w:t xml:space="preserve">o la Consultora deberá extender de manera obligatoria, una </w:t>
            </w:r>
            <w:r>
              <w:rPr>
                <w:rFonts w:ascii="Tahoma" w:hAnsi="Tahoma" w:cs="Tahoma"/>
                <w:lang w:val="es-ES"/>
              </w:rPr>
              <w:t>factura</w:t>
            </w:r>
            <w:r w:rsidR="009C2409">
              <w:rPr>
                <w:rFonts w:ascii="Tahoma" w:hAnsi="Tahoma" w:cs="Tahoma"/>
                <w:lang w:val="es-ES"/>
              </w:rPr>
              <w:t xml:space="preserve"> por los servicios prestados</w:t>
            </w:r>
            <w:r>
              <w:rPr>
                <w:rFonts w:ascii="Tahoma" w:hAnsi="Tahoma" w:cs="Tahoma"/>
                <w:lang w:val="es-ES"/>
              </w:rPr>
              <w:t xml:space="preserve">. </w:t>
            </w:r>
          </w:p>
        </w:tc>
      </w:tr>
      <w:tr w:rsidR="00FC5A8D" w:rsidRPr="00AE45DD" w:rsidTr="00FC5A8D">
        <w:tc>
          <w:tcPr>
            <w:tcW w:w="9350" w:type="dxa"/>
            <w:shd w:val="clear" w:color="auto" w:fill="A8D08D" w:themeFill="accent6" w:themeFillTint="99"/>
          </w:tcPr>
          <w:p w:rsidR="00FC5A8D" w:rsidRPr="00FC5A8D" w:rsidRDefault="00432901" w:rsidP="007C3FE4">
            <w:pPr>
              <w:jc w:val="both"/>
              <w:rPr>
                <w:rFonts w:ascii="Tahoma" w:hAnsi="Tahoma" w:cs="Tahoma"/>
                <w:b/>
                <w:lang w:val="es-ES"/>
              </w:rPr>
            </w:pPr>
            <w:r>
              <w:rPr>
                <w:rFonts w:ascii="Tahoma" w:hAnsi="Tahoma" w:cs="Tahoma"/>
                <w:b/>
                <w:lang w:val="es-ES"/>
              </w:rPr>
              <w:t xml:space="preserve">   12. </w:t>
            </w:r>
            <w:r w:rsidR="00FC5A8D" w:rsidRPr="00FC5A8D">
              <w:rPr>
                <w:rFonts w:ascii="Tahoma" w:hAnsi="Tahoma" w:cs="Tahoma"/>
                <w:b/>
                <w:lang w:val="es-ES"/>
              </w:rPr>
              <w:t xml:space="preserve">CONSULTAS Y ENVIOS DE CV: </w:t>
            </w:r>
          </w:p>
        </w:tc>
      </w:tr>
      <w:tr w:rsidR="00FC5A8D" w:rsidRPr="00AE45DD" w:rsidTr="00437E09">
        <w:tc>
          <w:tcPr>
            <w:tcW w:w="9350" w:type="dxa"/>
          </w:tcPr>
          <w:p w:rsidR="009C2409" w:rsidRPr="009C2409" w:rsidRDefault="009C2409" w:rsidP="009C2409">
            <w:pPr>
              <w:jc w:val="both"/>
              <w:rPr>
                <w:rFonts w:ascii="Tahoma" w:hAnsi="Tahoma" w:cs="Tahoma"/>
                <w:lang w:val="es-419"/>
              </w:rPr>
            </w:pPr>
            <w:r w:rsidRPr="009C2409">
              <w:rPr>
                <w:rFonts w:ascii="Tahoma" w:hAnsi="Tahoma" w:cs="Tahoma"/>
                <w:lang w:val="es-419"/>
              </w:rPr>
              <w:t xml:space="preserve">Los interesados deben presentar una propuesta de trabajo en función de los productos y plazo de entrega establecidos en los presentes </w:t>
            </w:r>
            <w:proofErr w:type="spellStart"/>
            <w:r w:rsidRPr="009C2409">
              <w:rPr>
                <w:rFonts w:ascii="Tahoma" w:hAnsi="Tahoma" w:cs="Tahoma"/>
                <w:lang w:val="es-419"/>
              </w:rPr>
              <w:t>TDR’s</w:t>
            </w:r>
            <w:proofErr w:type="spellEnd"/>
            <w:r w:rsidRPr="009C2409">
              <w:rPr>
                <w:rFonts w:ascii="Tahoma" w:hAnsi="Tahoma" w:cs="Tahoma"/>
                <w:lang w:val="es-419"/>
              </w:rPr>
              <w:t>. incluyendo carta de presentación, currículo vitae (en el formato establecido) y propuesta económica</w:t>
            </w:r>
          </w:p>
          <w:p w:rsidR="00FC5A8D" w:rsidRPr="00FC5A8D" w:rsidRDefault="009C2409" w:rsidP="009C2409">
            <w:pPr>
              <w:jc w:val="both"/>
              <w:rPr>
                <w:rFonts w:ascii="Tahoma" w:hAnsi="Tahoma" w:cs="Tahoma"/>
                <w:lang w:val="es-419"/>
              </w:rPr>
            </w:pPr>
            <w:r w:rsidRPr="009C2409">
              <w:rPr>
                <w:rFonts w:ascii="Tahoma" w:hAnsi="Tahoma" w:cs="Tahoma"/>
                <w:lang w:val="es-419"/>
              </w:rPr>
              <w:t xml:space="preserve">La documentación deberá ser entregada en forma directa en las oficinas de Nativa en la ciudad de Tarija, Calle </w:t>
            </w:r>
            <w:proofErr w:type="spellStart"/>
            <w:r w:rsidRPr="009C2409">
              <w:rPr>
                <w:rFonts w:ascii="Tahoma" w:hAnsi="Tahoma" w:cs="Tahoma"/>
                <w:lang w:val="es-419"/>
              </w:rPr>
              <w:t>Avaroa</w:t>
            </w:r>
            <w:proofErr w:type="spellEnd"/>
            <w:r w:rsidRPr="009C2409">
              <w:rPr>
                <w:rFonts w:ascii="Tahoma" w:hAnsi="Tahoma" w:cs="Tahoma"/>
                <w:lang w:val="es-419"/>
              </w:rPr>
              <w:t xml:space="preserve"> Nº 462, entre </w:t>
            </w:r>
            <w:proofErr w:type="spellStart"/>
            <w:r w:rsidRPr="009C2409">
              <w:rPr>
                <w:rFonts w:ascii="Tahoma" w:hAnsi="Tahoma" w:cs="Tahoma"/>
                <w:lang w:val="es-419"/>
              </w:rPr>
              <w:t>Isacc</w:t>
            </w:r>
            <w:proofErr w:type="spellEnd"/>
            <w:r w:rsidRPr="009C2409">
              <w:rPr>
                <w:rFonts w:ascii="Tahoma" w:hAnsi="Tahoma" w:cs="Tahoma"/>
                <w:lang w:val="es-419"/>
              </w:rPr>
              <w:t xml:space="preserve"> </w:t>
            </w:r>
            <w:proofErr w:type="spellStart"/>
            <w:r w:rsidRPr="009C2409">
              <w:rPr>
                <w:rFonts w:ascii="Tahoma" w:hAnsi="Tahoma" w:cs="Tahoma"/>
                <w:lang w:val="es-419"/>
              </w:rPr>
              <w:t>Attie</w:t>
            </w:r>
            <w:proofErr w:type="spellEnd"/>
            <w:r w:rsidRPr="009C2409">
              <w:rPr>
                <w:rFonts w:ascii="Tahoma" w:hAnsi="Tahoma" w:cs="Tahoma"/>
                <w:lang w:val="es-419"/>
              </w:rPr>
              <w:t xml:space="preserve"> y Delgadillo o al correo electrónico: nativa@nativabolivia.org; bajo el siguiente rótulo: Invitación Pública NAT Nº 00</w:t>
            </w:r>
            <w:r>
              <w:rPr>
                <w:rFonts w:ascii="Tahoma" w:hAnsi="Tahoma" w:cs="Tahoma"/>
                <w:lang w:val="es-419"/>
              </w:rPr>
              <w:t>2/2022</w:t>
            </w:r>
            <w:r w:rsidRPr="009C2409">
              <w:rPr>
                <w:rFonts w:ascii="Tahoma" w:hAnsi="Tahoma" w:cs="Tahoma"/>
                <w:lang w:val="es-419"/>
              </w:rPr>
              <w:t>, con la referencia de la consultoría a la que postula y el nombre del postulante, h</w:t>
            </w:r>
            <w:r>
              <w:rPr>
                <w:rFonts w:ascii="Tahoma" w:hAnsi="Tahoma" w:cs="Tahoma"/>
                <w:lang w:val="es-419"/>
              </w:rPr>
              <w:t>asta horas 12:00 del día 21</w:t>
            </w:r>
            <w:r w:rsidRPr="009C2409">
              <w:rPr>
                <w:rFonts w:ascii="Tahoma" w:hAnsi="Tahoma" w:cs="Tahoma"/>
                <w:lang w:val="es-419"/>
              </w:rPr>
              <w:t xml:space="preserve"> de </w:t>
            </w:r>
            <w:r>
              <w:rPr>
                <w:rFonts w:ascii="Tahoma" w:hAnsi="Tahoma" w:cs="Tahoma"/>
                <w:lang w:val="es-419"/>
              </w:rPr>
              <w:t>febrero de 2022 .</w:t>
            </w:r>
            <w:bookmarkStart w:id="0" w:name="_GoBack"/>
            <w:bookmarkEnd w:id="0"/>
            <w:r w:rsidR="00AD4ED0">
              <w:rPr>
                <w:rFonts w:ascii="Tahoma" w:hAnsi="Tahoma" w:cs="Tahoma"/>
                <w:lang w:val="es-419"/>
              </w:rPr>
              <w:t xml:space="preserve"> </w:t>
            </w:r>
          </w:p>
        </w:tc>
      </w:tr>
    </w:tbl>
    <w:p w:rsidR="00437E09" w:rsidRPr="00437E09" w:rsidRDefault="00437E09" w:rsidP="00437E09">
      <w:pPr>
        <w:rPr>
          <w:lang w:val="es-ES"/>
        </w:rPr>
      </w:pPr>
    </w:p>
    <w:p w:rsidR="007E2368" w:rsidRPr="00437E09" w:rsidRDefault="007E2368" w:rsidP="007E2368">
      <w:pPr>
        <w:spacing w:after="0" w:line="276" w:lineRule="auto"/>
        <w:jc w:val="both"/>
        <w:rPr>
          <w:rFonts w:ascii="Arial" w:hAnsi="Arial" w:cs="Arial"/>
          <w:bCs/>
          <w:lang w:val="es-ES"/>
        </w:rPr>
      </w:pPr>
    </w:p>
    <w:p w:rsidR="007E2368" w:rsidRPr="00437E09" w:rsidRDefault="007E2368" w:rsidP="007E2368">
      <w:pPr>
        <w:spacing w:after="0" w:line="276" w:lineRule="auto"/>
        <w:jc w:val="both"/>
        <w:rPr>
          <w:rFonts w:ascii="Arial" w:hAnsi="Arial" w:cs="Arial"/>
          <w:bCs/>
          <w:lang w:val="es-ES"/>
        </w:rPr>
      </w:pPr>
    </w:p>
    <w:p w:rsidR="008A5269" w:rsidRPr="008A5269" w:rsidRDefault="008A5269">
      <w:pPr>
        <w:rPr>
          <w:lang w:val="es-BO"/>
        </w:rPr>
      </w:pPr>
    </w:p>
    <w:sectPr w:rsidR="008A5269" w:rsidRPr="008A5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38A"/>
    <w:multiLevelType w:val="hybridMultilevel"/>
    <w:tmpl w:val="9D8CA5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C750CA9"/>
    <w:multiLevelType w:val="hybridMultilevel"/>
    <w:tmpl w:val="5A44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307DA"/>
    <w:multiLevelType w:val="hybridMultilevel"/>
    <w:tmpl w:val="BA90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745ED"/>
    <w:multiLevelType w:val="hybridMultilevel"/>
    <w:tmpl w:val="93C0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E1669"/>
    <w:multiLevelType w:val="hybridMultilevel"/>
    <w:tmpl w:val="C06EB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1164E"/>
    <w:multiLevelType w:val="hybridMultilevel"/>
    <w:tmpl w:val="A37AE8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62121B72"/>
    <w:multiLevelType w:val="hybridMultilevel"/>
    <w:tmpl w:val="3414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524CA"/>
    <w:multiLevelType w:val="hybridMultilevel"/>
    <w:tmpl w:val="66761DA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15:restartNumberingAfterBreak="0">
    <w:nsid w:val="716462B9"/>
    <w:multiLevelType w:val="hybridMultilevel"/>
    <w:tmpl w:val="583AFF16"/>
    <w:lvl w:ilvl="0" w:tplc="6F56A64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79987F05"/>
    <w:multiLevelType w:val="hybridMultilevel"/>
    <w:tmpl w:val="5CC6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2"/>
  </w:num>
  <w:num w:numId="6">
    <w:abstractNumId w:val="3"/>
  </w:num>
  <w:num w:numId="7">
    <w:abstractNumId w:val="0"/>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69"/>
    <w:rsid w:val="00016C29"/>
    <w:rsid w:val="00432901"/>
    <w:rsid w:val="00437E09"/>
    <w:rsid w:val="00440573"/>
    <w:rsid w:val="005531CB"/>
    <w:rsid w:val="005A3969"/>
    <w:rsid w:val="006471E4"/>
    <w:rsid w:val="006961F8"/>
    <w:rsid w:val="007C3FE4"/>
    <w:rsid w:val="007E2368"/>
    <w:rsid w:val="0084179A"/>
    <w:rsid w:val="00867537"/>
    <w:rsid w:val="008865EB"/>
    <w:rsid w:val="008A5269"/>
    <w:rsid w:val="00975F7E"/>
    <w:rsid w:val="009C221F"/>
    <w:rsid w:val="009C2409"/>
    <w:rsid w:val="00A15D39"/>
    <w:rsid w:val="00A64CCF"/>
    <w:rsid w:val="00AC0E30"/>
    <w:rsid w:val="00AC2A0F"/>
    <w:rsid w:val="00AD4ED0"/>
    <w:rsid w:val="00AE45DD"/>
    <w:rsid w:val="00DD3A71"/>
    <w:rsid w:val="00E2370C"/>
    <w:rsid w:val="00EF1DFF"/>
    <w:rsid w:val="00FC5A8D"/>
    <w:rsid w:val="00FF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855"/>
  <w15:chartTrackingRefBased/>
  <w15:docId w15:val="{89F1D330-C8CF-4D02-AB6B-C44793F3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A5269"/>
    <w:pPr>
      <w:keepNext/>
      <w:keepLines/>
      <w:spacing w:before="240" w:after="0"/>
      <w:outlineLvl w:val="0"/>
    </w:pPr>
    <w:rPr>
      <w:rFonts w:ascii="Tahoma" w:eastAsiaTheme="majorEastAsia" w:hAnsi="Tahoma" w:cstheme="majorBidi"/>
      <w:b/>
      <w:color w:val="000000" w:themeColor="text1"/>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5269"/>
    <w:rPr>
      <w:rFonts w:ascii="Tahoma" w:eastAsiaTheme="majorEastAsia" w:hAnsi="Tahoma" w:cstheme="majorBidi"/>
      <w:b/>
      <w:color w:val="000000" w:themeColor="text1"/>
      <w:sz w:val="24"/>
      <w:szCs w:val="32"/>
    </w:rPr>
  </w:style>
  <w:style w:type="table" w:styleId="Tablaconcuadrcula">
    <w:name w:val="Table Grid"/>
    <w:basedOn w:val="Tablanormal"/>
    <w:uiPriority w:val="39"/>
    <w:rsid w:val="008A5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A5269"/>
    <w:pPr>
      <w:ind w:left="720"/>
      <w:contextualSpacing/>
    </w:pPr>
    <w:rPr>
      <w:lang w:val="es-BO"/>
    </w:rPr>
  </w:style>
  <w:style w:type="character" w:styleId="Hipervnculo">
    <w:name w:val="Hyperlink"/>
    <w:basedOn w:val="Fuentedeprrafopredeter"/>
    <w:uiPriority w:val="99"/>
    <w:unhideWhenUsed/>
    <w:rsid w:val="00FC5A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1833</Words>
  <Characters>10085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3</cp:revision>
  <dcterms:created xsi:type="dcterms:W3CDTF">2022-01-26T16:45:00Z</dcterms:created>
  <dcterms:modified xsi:type="dcterms:W3CDTF">2022-02-01T18:04:00Z</dcterms:modified>
</cp:coreProperties>
</file>