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17F7B" w14:textId="77777777" w:rsidR="00257F2B" w:rsidRDefault="00257F2B" w:rsidP="00786D8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s-BO" w:eastAsia="es-BO"/>
        </w:rPr>
        <w:drawing>
          <wp:anchor distT="0" distB="0" distL="114300" distR="114300" simplePos="0" relativeHeight="251659264" behindDoc="0" locked="0" layoutInCell="1" allowOverlap="1" wp14:anchorId="6914FF7E" wp14:editId="3EAE0810">
            <wp:simplePos x="0" y="0"/>
            <wp:positionH relativeFrom="margin">
              <wp:align>left</wp:align>
            </wp:positionH>
            <wp:positionV relativeFrom="paragraph">
              <wp:posOffset>-678180</wp:posOffset>
            </wp:positionV>
            <wp:extent cx="5487035" cy="701040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008934" w14:textId="5C809FDB" w:rsidR="00786D8C" w:rsidRDefault="00786D8C" w:rsidP="00786D8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TÉ</w:t>
      </w:r>
      <w:r w:rsidRPr="00E0558C">
        <w:rPr>
          <w:rFonts w:ascii="Times New Roman" w:hAnsi="Times New Roman" w:cs="Times New Roman"/>
          <w:b/>
          <w:sz w:val="24"/>
          <w:szCs w:val="24"/>
        </w:rPr>
        <w:t>RMINOS DE REFERENCIA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86A391" w14:textId="77777777" w:rsidR="00171C61" w:rsidRPr="00257F2B" w:rsidRDefault="00171C61" w:rsidP="00171C61">
      <w:pPr>
        <w:pStyle w:val="Default"/>
        <w:spacing w:line="240" w:lineRule="atLeast"/>
        <w:jc w:val="center"/>
        <w:rPr>
          <w:b/>
          <w:color w:val="auto"/>
          <w:sz w:val="14"/>
          <w:szCs w:val="14"/>
        </w:rPr>
      </w:pPr>
    </w:p>
    <w:p w14:paraId="7CA4135D" w14:textId="0EF6A1D8" w:rsidR="006E1DF3" w:rsidRDefault="00786D8C" w:rsidP="00171C61">
      <w:pPr>
        <w:pStyle w:val="Default"/>
        <w:spacing w:line="240" w:lineRule="atLeast"/>
        <w:jc w:val="center"/>
        <w:rPr>
          <w:b/>
          <w:color w:val="auto"/>
          <w:sz w:val="28"/>
          <w:szCs w:val="28"/>
        </w:rPr>
      </w:pPr>
      <w:r w:rsidRPr="001E0A12">
        <w:rPr>
          <w:b/>
          <w:color w:val="auto"/>
          <w:sz w:val="28"/>
          <w:szCs w:val="28"/>
        </w:rPr>
        <w:t xml:space="preserve">Consultoría por producto: </w:t>
      </w:r>
      <w:r w:rsidR="000B5DE8" w:rsidRPr="001E0A12">
        <w:rPr>
          <w:b/>
          <w:color w:val="auto"/>
          <w:sz w:val="28"/>
          <w:szCs w:val="28"/>
        </w:rPr>
        <w:t>“</w:t>
      </w:r>
      <w:bookmarkStart w:id="0" w:name="_Hlk33561233"/>
      <w:r w:rsidR="00A9528A" w:rsidRPr="001E0A12">
        <w:rPr>
          <w:b/>
          <w:color w:val="auto"/>
          <w:sz w:val="28"/>
          <w:szCs w:val="28"/>
        </w:rPr>
        <w:t xml:space="preserve">Elaboración e implementación de la </w:t>
      </w:r>
      <w:r w:rsidR="00D51C90" w:rsidRPr="001E0A12">
        <w:rPr>
          <w:b/>
          <w:color w:val="auto"/>
          <w:sz w:val="28"/>
          <w:szCs w:val="28"/>
          <w:lang w:val="es-ES_tradnl"/>
        </w:rPr>
        <w:t xml:space="preserve">Estrategia </w:t>
      </w:r>
      <w:r w:rsidR="00F14C9C" w:rsidRPr="001E0A12">
        <w:rPr>
          <w:b/>
          <w:color w:val="auto"/>
          <w:sz w:val="28"/>
          <w:szCs w:val="28"/>
          <w:lang w:val="es-ES_tradnl"/>
        </w:rPr>
        <w:t xml:space="preserve">de Comunicación para el Desarrollo y </w:t>
      </w:r>
      <w:r w:rsidR="006F3FE6" w:rsidRPr="001E0A12">
        <w:rPr>
          <w:b/>
          <w:color w:val="auto"/>
          <w:sz w:val="28"/>
          <w:szCs w:val="28"/>
          <w:lang w:val="es-ES_tradnl"/>
        </w:rPr>
        <w:t xml:space="preserve">posicionamiento </w:t>
      </w:r>
      <w:r w:rsidR="008C4F6D" w:rsidRPr="001E0A12">
        <w:rPr>
          <w:b/>
          <w:color w:val="auto"/>
          <w:sz w:val="28"/>
          <w:szCs w:val="28"/>
          <w:lang w:val="es-ES_tradnl"/>
        </w:rPr>
        <w:t>del</w:t>
      </w:r>
      <w:r w:rsidR="006F3FE6" w:rsidRPr="001E0A12">
        <w:rPr>
          <w:b/>
          <w:color w:val="auto"/>
          <w:sz w:val="28"/>
          <w:szCs w:val="28"/>
          <w:lang w:val="es-ES_tradnl"/>
        </w:rPr>
        <w:t xml:space="preserve"> </w:t>
      </w:r>
      <w:r w:rsidR="002535D9" w:rsidRPr="001E0A12">
        <w:rPr>
          <w:b/>
          <w:color w:val="auto"/>
          <w:sz w:val="28"/>
          <w:szCs w:val="28"/>
          <w:lang w:val="es-ES_tradnl"/>
        </w:rPr>
        <w:t>Servicio Climático</w:t>
      </w:r>
      <w:r w:rsidR="00A9528A" w:rsidRPr="001E0A12">
        <w:rPr>
          <w:b/>
          <w:color w:val="auto"/>
          <w:sz w:val="28"/>
          <w:szCs w:val="28"/>
          <w:lang w:val="es-ES_tradnl"/>
        </w:rPr>
        <w:t xml:space="preserve"> ejecutado por el proyecto Pachayatiña</w:t>
      </w:r>
      <w:r w:rsidR="00151F20" w:rsidRPr="001E0A12">
        <w:rPr>
          <w:b/>
          <w:color w:val="auto"/>
          <w:sz w:val="28"/>
          <w:szCs w:val="28"/>
          <w:lang w:val="es-ES_tradnl"/>
        </w:rPr>
        <w:t>/Pachay</w:t>
      </w:r>
      <w:r w:rsidR="00560D30" w:rsidRPr="001E0A12">
        <w:rPr>
          <w:b/>
          <w:color w:val="auto"/>
          <w:sz w:val="28"/>
          <w:szCs w:val="28"/>
          <w:lang w:val="es-ES_tradnl"/>
        </w:rPr>
        <w:t>achay</w:t>
      </w:r>
      <w:r w:rsidR="00A9528A" w:rsidRPr="001E0A12">
        <w:rPr>
          <w:b/>
          <w:color w:val="auto"/>
          <w:sz w:val="28"/>
          <w:szCs w:val="28"/>
          <w:lang w:val="es-ES_tradnl"/>
        </w:rPr>
        <w:t xml:space="preserve"> Euroclima+</w:t>
      </w:r>
      <w:bookmarkEnd w:id="0"/>
      <w:r w:rsidR="006E1DF3" w:rsidRPr="001E0A12">
        <w:rPr>
          <w:b/>
          <w:color w:val="auto"/>
          <w:sz w:val="28"/>
          <w:szCs w:val="28"/>
        </w:rPr>
        <w:t>”</w:t>
      </w:r>
    </w:p>
    <w:p w14:paraId="5D417241" w14:textId="77777777" w:rsidR="00786D8C" w:rsidRPr="00287916" w:rsidRDefault="00786D8C" w:rsidP="00171C61">
      <w:pPr>
        <w:pStyle w:val="Prrafodelista"/>
        <w:spacing w:after="0" w:line="240" w:lineRule="atLeast"/>
        <w:ind w:left="0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14:paraId="32C90726" w14:textId="77777777" w:rsidR="00786D8C" w:rsidRPr="00171C61" w:rsidRDefault="00786D8C" w:rsidP="00786D8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C61">
        <w:rPr>
          <w:rFonts w:ascii="Times New Roman" w:hAnsi="Times New Roman" w:cs="Times New Roman"/>
          <w:b/>
          <w:sz w:val="24"/>
          <w:szCs w:val="24"/>
        </w:rPr>
        <w:t>1. Antecedentes</w:t>
      </w:r>
    </w:p>
    <w:p w14:paraId="3454ABD0" w14:textId="705CD437" w:rsidR="00786D8C" w:rsidRPr="00171C61" w:rsidRDefault="00786D8C" w:rsidP="00786D8C">
      <w:pPr>
        <w:pStyle w:val="Default"/>
        <w:spacing w:line="240" w:lineRule="atLeast"/>
        <w:jc w:val="both"/>
        <w:rPr>
          <w:color w:val="auto"/>
        </w:rPr>
      </w:pPr>
      <w:r w:rsidRPr="00171C61">
        <w:rPr>
          <w:color w:val="auto"/>
        </w:rPr>
        <w:t>El Altiplano boliviano - peruano es una de las zonas más vulnerables a la sequía, en Bolivia, entre finales de 2016 e inicios de 2017, se produjo la peor sequía en 25 años, que afectó particularmente a zonas del departamento de La Paz, obligando al Gobierno de Bolivia a declarar estado de emergencia. En este contexto, es cada vez más urgente mejorar la compresión de los procesos del comportamiento climático, los pronósticos climáticos y el uso de la información para responder mejor a las necesidades de la sociedad, por ello el reto de</w:t>
      </w:r>
      <w:r w:rsidR="0020074B">
        <w:rPr>
          <w:color w:val="auto"/>
        </w:rPr>
        <w:t>l consorcio de</w:t>
      </w:r>
      <w:r w:rsidRPr="00171C61">
        <w:rPr>
          <w:color w:val="auto"/>
        </w:rPr>
        <w:t xml:space="preserve"> instituciones </w:t>
      </w:r>
      <w:r w:rsidR="002C7AC6">
        <w:rPr>
          <w:color w:val="auto"/>
        </w:rPr>
        <w:t xml:space="preserve">es de </w:t>
      </w:r>
      <w:r w:rsidRPr="00171C61">
        <w:rPr>
          <w:color w:val="auto"/>
        </w:rPr>
        <w:t>fortalecer la gestión de riesgos ante sequías en un contexto del cambio climático y su impacto socio económico a nivel municipal.</w:t>
      </w:r>
    </w:p>
    <w:p w14:paraId="2F501D49" w14:textId="77777777" w:rsidR="00786D8C" w:rsidRPr="00171C61" w:rsidRDefault="00786D8C" w:rsidP="00786D8C">
      <w:pPr>
        <w:pStyle w:val="Default"/>
        <w:spacing w:line="240" w:lineRule="atLeast"/>
        <w:jc w:val="both"/>
        <w:rPr>
          <w:color w:val="auto"/>
        </w:rPr>
      </w:pPr>
    </w:p>
    <w:p w14:paraId="2F804161" w14:textId="285ECA2A" w:rsidR="00786D8C" w:rsidRPr="00171C61" w:rsidRDefault="00786D8C" w:rsidP="00786D8C">
      <w:pPr>
        <w:pStyle w:val="Default"/>
        <w:spacing w:line="240" w:lineRule="atLeast"/>
        <w:jc w:val="both"/>
        <w:rPr>
          <w:color w:val="auto"/>
        </w:rPr>
      </w:pPr>
      <w:r w:rsidRPr="00171C61">
        <w:rPr>
          <w:color w:val="auto"/>
        </w:rPr>
        <w:t xml:space="preserve">Un primer reto planteado es comprender mejor la amenaza, vulnerabilidad y el riesgo de sequías a nivel municipal (Marco de Sendai, Prioridad 1), que tiene manifestaciones lentas e impactos progresivos. Los sectores </w:t>
      </w:r>
      <w:r w:rsidR="002C7AC6">
        <w:rPr>
          <w:color w:val="auto"/>
        </w:rPr>
        <w:t xml:space="preserve">(agropecuario y agua) </w:t>
      </w:r>
      <w:r w:rsidRPr="00171C61">
        <w:rPr>
          <w:color w:val="auto"/>
        </w:rPr>
        <w:t>tienen comprensiones distintas sobre cuándo una situación puede ser catalogada como sequía (meteorológicas, hidrológicas, agrícolas o socioeconómicas), dependiendo de su duración, intensidad y frecuencia.</w:t>
      </w:r>
    </w:p>
    <w:p w14:paraId="6658E121" w14:textId="77777777" w:rsidR="00786D8C" w:rsidRPr="00171C61" w:rsidRDefault="00786D8C" w:rsidP="00786D8C">
      <w:pPr>
        <w:pStyle w:val="Default"/>
        <w:spacing w:line="240" w:lineRule="atLeast"/>
        <w:jc w:val="both"/>
        <w:rPr>
          <w:color w:val="auto"/>
        </w:rPr>
      </w:pPr>
    </w:p>
    <w:p w14:paraId="7AC1A659" w14:textId="77777777" w:rsidR="00786D8C" w:rsidRPr="00171C61" w:rsidRDefault="00786D8C" w:rsidP="00786D8C">
      <w:pPr>
        <w:pStyle w:val="Default"/>
        <w:spacing w:line="240" w:lineRule="atLeast"/>
        <w:jc w:val="both"/>
        <w:rPr>
          <w:color w:val="auto"/>
        </w:rPr>
      </w:pPr>
      <w:r w:rsidRPr="00171C61">
        <w:rPr>
          <w:color w:val="auto"/>
        </w:rPr>
        <w:t>Un segundo reto es, fortalecer la gobernanza en torno a la gestión del riesgo de sequías (Marco de Sendai, Prioridad 2), prioritariamente en el sector agropecuario. Actualmente, la acción de los gobiernos nacionales y subnacionales, todavía está muy orientada a la respuesta ante situaciones de emergencia. Esta visión está evolucionando progresivamente hacia una gestión prospectiva, para prevenir, reducir el riesgo y prepararse mejor para afrontar sequías, con la conformación de mecanismos y herramientas de coordinación interinstitucionales ante la sequía</w:t>
      </w:r>
    </w:p>
    <w:p w14:paraId="72178BBB" w14:textId="77777777" w:rsidR="00786D8C" w:rsidRPr="00171C61" w:rsidRDefault="00786D8C" w:rsidP="00786D8C">
      <w:pPr>
        <w:pStyle w:val="Default"/>
        <w:spacing w:line="240" w:lineRule="atLeast"/>
        <w:jc w:val="both"/>
        <w:rPr>
          <w:color w:val="auto"/>
        </w:rPr>
      </w:pPr>
    </w:p>
    <w:p w14:paraId="0C587840" w14:textId="77777777" w:rsidR="00786D8C" w:rsidRPr="00171C61" w:rsidRDefault="00786D8C" w:rsidP="00786D8C">
      <w:pPr>
        <w:pStyle w:val="Default"/>
        <w:spacing w:line="240" w:lineRule="atLeast"/>
        <w:jc w:val="both"/>
        <w:rPr>
          <w:rFonts w:eastAsia="Calibri"/>
          <w:spacing w:val="-1"/>
        </w:rPr>
      </w:pPr>
      <w:r w:rsidRPr="00171C61">
        <w:rPr>
          <w:color w:val="auto"/>
        </w:rPr>
        <w:t>Un tercer reto es, invertir en la reducción del riesgo de desastres y la resiliencia asociada a sequías, y aumentar la preparación (Marco de Sendai, Prioridades 3 y 4), apoyando el diseño e implementación de medidas de corto, mediano y largo plazo en territorios priorizados (de la Paz y Puno), en base a servicios climáticos construidos y hechos a la medida de su realidad, y movilizando capacidades de las instituciones locales y organizaciones sociales</w:t>
      </w:r>
      <w:r w:rsidRPr="00171C61">
        <w:rPr>
          <w:rFonts w:eastAsia="Calibri"/>
          <w:spacing w:val="-1"/>
        </w:rPr>
        <w:t>.</w:t>
      </w:r>
    </w:p>
    <w:p w14:paraId="3909F7B5" w14:textId="77777777" w:rsidR="00786D8C" w:rsidRPr="00171C61" w:rsidRDefault="00786D8C" w:rsidP="00786D8C">
      <w:pPr>
        <w:pStyle w:val="Default"/>
        <w:spacing w:line="240" w:lineRule="atLeast"/>
        <w:jc w:val="both"/>
        <w:rPr>
          <w:rFonts w:eastAsia="Calibri"/>
          <w:spacing w:val="-1"/>
        </w:rPr>
      </w:pPr>
    </w:p>
    <w:p w14:paraId="4E70A708" w14:textId="103D909F" w:rsidR="00786D8C" w:rsidRPr="00171C61" w:rsidRDefault="00786D8C" w:rsidP="00786D8C">
      <w:pPr>
        <w:pStyle w:val="Default"/>
        <w:spacing w:line="240" w:lineRule="atLeast"/>
        <w:jc w:val="both"/>
        <w:rPr>
          <w:color w:val="auto"/>
        </w:rPr>
      </w:pPr>
      <w:r w:rsidRPr="00171C61">
        <w:rPr>
          <w:color w:val="auto"/>
        </w:rPr>
        <w:t xml:space="preserve">Desde hace 50 años el SENAMHI en Bolivia es una institución técnico científica que cuenta con las áreas de especialidad relacionadas con la meteorología, hidrología, climatología, agrometeorología que </w:t>
      </w:r>
      <w:r w:rsidR="000E121D">
        <w:rPr>
          <w:color w:val="auto"/>
        </w:rPr>
        <w:t>es</w:t>
      </w:r>
      <w:r w:rsidRPr="00171C61">
        <w:rPr>
          <w:color w:val="auto"/>
        </w:rPr>
        <w:t xml:space="preserve"> componente fundamental en el servicio climático a implementarse en los municipios.</w:t>
      </w:r>
    </w:p>
    <w:p w14:paraId="52C4B44C" w14:textId="77777777" w:rsidR="00786D8C" w:rsidRPr="00171C61" w:rsidRDefault="00786D8C" w:rsidP="00786D8C">
      <w:pPr>
        <w:pStyle w:val="Default"/>
        <w:spacing w:line="240" w:lineRule="atLeast"/>
        <w:jc w:val="both"/>
        <w:rPr>
          <w:color w:val="auto"/>
        </w:rPr>
      </w:pPr>
    </w:p>
    <w:p w14:paraId="02A279B6" w14:textId="4B32EAB7" w:rsidR="004A359A" w:rsidRPr="001E0A12" w:rsidRDefault="000175A4" w:rsidP="00017619">
      <w:pPr>
        <w:pStyle w:val="Default"/>
        <w:spacing w:line="240" w:lineRule="atLeast"/>
        <w:jc w:val="both"/>
        <w:rPr>
          <w:color w:val="auto"/>
        </w:rPr>
      </w:pPr>
      <w:r w:rsidRPr="001E0A12">
        <w:rPr>
          <w:lang w:val="es-BO"/>
        </w:rPr>
        <w:t>En este contexto, se</w:t>
      </w:r>
      <w:r w:rsidRPr="001E0A12">
        <w:rPr>
          <w:color w:val="auto"/>
        </w:rPr>
        <w:t xml:space="preserve"> ha previsto realizar una estrategia comunicacional</w:t>
      </w:r>
      <w:r w:rsidR="00B44822" w:rsidRPr="001E0A12">
        <w:rPr>
          <w:color w:val="auto"/>
        </w:rPr>
        <w:t xml:space="preserve"> </w:t>
      </w:r>
      <w:proofErr w:type="gramStart"/>
      <w:r w:rsidR="004A359A" w:rsidRPr="001E0A12">
        <w:rPr>
          <w:color w:val="auto"/>
        </w:rPr>
        <w:t>que</w:t>
      </w:r>
      <w:proofErr w:type="gramEnd"/>
      <w:r w:rsidR="004A359A" w:rsidRPr="001E0A12">
        <w:rPr>
          <w:color w:val="auto"/>
        </w:rPr>
        <w:t xml:space="preserve"> desde el enfoque de la Comunicación para el Desarrollo, promueva y facilite el acceso a la información que generan los </w:t>
      </w:r>
      <w:r w:rsidR="00B44822" w:rsidRPr="001E0A12">
        <w:rPr>
          <w:color w:val="auto"/>
        </w:rPr>
        <w:t xml:space="preserve">servicios climáticos </w:t>
      </w:r>
      <w:r w:rsidR="00A9528A" w:rsidRPr="001E0A12">
        <w:rPr>
          <w:color w:val="auto"/>
        </w:rPr>
        <w:t xml:space="preserve">por </w:t>
      </w:r>
      <w:r w:rsidR="004A359A" w:rsidRPr="001E0A12">
        <w:rPr>
          <w:color w:val="auto"/>
        </w:rPr>
        <w:t xml:space="preserve">parte de </w:t>
      </w:r>
      <w:r w:rsidR="00A9528A" w:rsidRPr="001E0A12">
        <w:rPr>
          <w:color w:val="auto"/>
        </w:rPr>
        <w:t xml:space="preserve">los usuarios del proyecto </w:t>
      </w:r>
      <w:r w:rsidR="000E121D" w:rsidRPr="001E0A12">
        <w:rPr>
          <w:color w:val="auto"/>
        </w:rPr>
        <w:lastRenderedPageBreak/>
        <w:t>pertenecientes a</w:t>
      </w:r>
      <w:r w:rsidR="00A9528A" w:rsidRPr="001E0A12">
        <w:rPr>
          <w:color w:val="auto"/>
        </w:rPr>
        <w:t xml:space="preserve"> diferentes niveles</w:t>
      </w:r>
      <w:r w:rsidR="004A359A" w:rsidRPr="001E0A12">
        <w:rPr>
          <w:color w:val="auto"/>
        </w:rPr>
        <w:t xml:space="preserve">: </w:t>
      </w:r>
      <w:r w:rsidR="00A9528A" w:rsidRPr="001E0A12">
        <w:rPr>
          <w:color w:val="auto"/>
        </w:rPr>
        <w:t>comunal, municipal, departamental y nacional.</w:t>
      </w:r>
      <w:r w:rsidR="004A359A" w:rsidRPr="001E0A12">
        <w:rPr>
          <w:color w:val="auto"/>
        </w:rPr>
        <w:t xml:space="preserve"> A su vez promueva el involucramiento y participación de las/os actores sociales que son usuarios de los servicios climáticos; genere las condiciones para promover el empoderamiento de los actores sociales que </w:t>
      </w:r>
      <w:r w:rsidR="00151F20" w:rsidRPr="001E0A12">
        <w:rPr>
          <w:color w:val="auto"/>
        </w:rPr>
        <w:t xml:space="preserve">a </w:t>
      </w:r>
      <w:r w:rsidR="004A359A" w:rsidRPr="001E0A12">
        <w:rPr>
          <w:color w:val="auto"/>
        </w:rPr>
        <w:t>través del conocimiento adquirido podrán emplear los servicios climáticos y fortalecer su resiliencia ante la sequía; y finalmente desde la gestión del conocimiento puedan los actores sociales compartir y aprender sobre conocimientos y prácticas académicas y ancestrales vinculadas al  pronóstico y monitoreo de escenarios de sequía.</w:t>
      </w:r>
    </w:p>
    <w:p w14:paraId="6B8B00E6" w14:textId="2E23F902" w:rsidR="004A359A" w:rsidRPr="001E0A12" w:rsidRDefault="00A9528A" w:rsidP="00017619">
      <w:pPr>
        <w:pStyle w:val="Default"/>
        <w:spacing w:line="240" w:lineRule="atLeast"/>
        <w:jc w:val="both"/>
        <w:rPr>
          <w:color w:val="auto"/>
        </w:rPr>
      </w:pPr>
      <w:r w:rsidRPr="001E0A12">
        <w:rPr>
          <w:color w:val="auto"/>
        </w:rPr>
        <w:t xml:space="preserve"> </w:t>
      </w:r>
    </w:p>
    <w:p w14:paraId="53DE5349" w14:textId="6F2E23A6" w:rsidR="004A359A" w:rsidRPr="001E0A12" w:rsidRDefault="004A359A" w:rsidP="00017619">
      <w:pPr>
        <w:pStyle w:val="Default"/>
        <w:spacing w:line="240" w:lineRule="atLeast"/>
        <w:jc w:val="both"/>
        <w:rPr>
          <w:lang w:val="es-BO"/>
        </w:rPr>
      </w:pPr>
      <w:r w:rsidRPr="001E0A12">
        <w:rPr>
          <w:color w:val="auto"/>
        </w:rPr>
        <w:t xml:space="preserve">La estrategia de comunicación contribuirá en la socialización de </w:t>
      </w:r>
      <w:r w:rsidR="00E63318" w:rsidRPr="001E0A12">
        <w:rPr>
          <w:color w:val="auto"/>
        </w:rPr>
        <w:t xml:space="preserve">metodologías y métodos mejorados para el pronóstico y monitoreo de escenarios de sequía </w:t>
      </w:r>
      <w:r w:rsidR="00E63318" w:rsidRPr="001E0A12">
        <w:rPr>
          <w:lang w:val="es-BO"/>
        </w:rPr>
        <w:t>con capacidad de escalamiento a los diferentes niveles territoriales y gubernamentales.</w:t>
      </w:r>
    </w:p>
    <w:p w14:paraId="68096021" w14:textId="77777777" w:rsidR="004A359A" w:rsidRPr="001E0A12" w:rsidRDefault="004A359A" w:rsidP="00017619">
      <w:pPr>
        <w:pStyle w:val="Default"/>
        <w:spacing w:line="240" w:lineRule="atLeast"/>
        <w:jc w:val="both"/>
        <w:rPr>
          <w:lang w:val="es-BO"/>
        </w:rPr>
      </w:pPr>
    </w:p>
    <w:p w14:paraId="657BECD0" w14:textId="66DC8AE6" w:rsidR="000175A4" w:rsidRPr="001E0A12" w:rsidRDefault="004A359A" w:rsidP="00017619">
      <w:pPr>
        <w:pStyle w:val="Default"/>
        <w:spacing w:line="240" w:lineRule="atLeast"/>
        <w:jc w:val="both"/>
        <w:rPr>
          <w:lang w:val="es-BO"/>
        </w:rPr>
      </w:pPr>
      <w:r w:rsidRPr="001E0A12">
        <w:rPr>
          <w:lang w:val="es-BO"/>
        </w:rPr>
        <w:t xml:space="preserve">En ese marco el/la consultor/a tendrá una coordinación directa con la Especialista en Comunicación y Gestión del Conocimiento de HELVETAS Swiss </w:t>
      </w:r>
      <w:proofErr w:type="spellStart"/>
      <w:r w:rsidRPr="001E0A12">
        <w:rPr>
          <w:lang w:val="es-BO"/>
        </w:rPr>
        <w:t>Intercooperation</w:t>
      </w:r>
      <w:proofErr w:type="spellEnd"/>
      <w:r w:rsidRPr="001E0A12">
        <w:rPr>
          <w:lang w:val="es-BO"/>
        </w:rPr>
        <w:t>; así como con el C</w:t>
      </w:r>
      <w:r w:rsidR="00A9528A" w:rsidRPr="001E0A12">
        <w:rPr>
          <w:lang w:val="es-BO"/>
        </w:rPr>
        <w:t xml:space="preserve">onsultor de </w:t>
      </w:r>
      <w:r w:rsidRPr="001E0A12">
        <w:rPr>
          <w:lang w:val="es-BO"/>
        </w:rPr>
        <w:t>M</w:t>
      </w:r>
      <w:r w:rsidR="00A9528A" w:rsidRPr="001E0A12">
        <w:rPr>
          <w:lang w:val="es-BO"/>
        </w:rPr>
        <w:t xml:space="preserve">etodologías y métodos mejorados para el pronóstico y monitoreo de escenarios de sequía en los municipios Sica </w:t>
      </w:r>
      <w:proofErr w:type="spellStart"/>
      <w:r w:rsidR="00A9528A" w:rsidRPr="001E0A12">
        <w:rPr>
          <w:lang w:val="es-BO"/>
        </w:rPr>
        <w:t>Sica</w:t>
      </w:r>
      <w:proofErr w:type="spellEnd"/>
      <w:r w:rsidR="00A9528A" w:rsidRPr="001E0A12">
        <w:rPr>
          <w:lang w:val="es-BO"/>
        </w:rPr>
        <w:t>, Achacach</w:t>
      </w:r>
      <w:r w:rsidRPr="001E0A12">
        <w:rPr>
          <w:lang w:val="es-BO"/>
        </w:rPr>
        <w:t>i y Calacoto</w:t>
      </w:r>
      <w:r w:rsidR="001E0A12">
        <w:rPr>
          <w:lang w:val="es-BO"/>
        </w:rPr>
        <w:t xml:space="preserve">, y el consultor responsable de la </w:t>
      </w:r>
      <w:r w:rsidR="001E0A12" w:rsidRPr="001E0A12">
        <w:rPr>
          <w:lang w:val="es-BO"/>
        </w:rPr>
        <w:t>Elaboración del Plan Integral de Capacitación, Herramientas e Implementación para la formación de técnicos como Analistas hidrometeorológicos del Servicios Climáticos y para productores en Escuelas del Servicio Climático</w:t>
      </w:r>
      <w:r w:rsidR="00A9528A" w:rsidRPr="001E0A12">
        <w:rPr>
          <w:lang w:val="es-BO"/>
        </w:rPr>
        <w:t>.</w:t>
      </w:r>
    </w:p>
    <w:p w14:paraId="27FA586E" w14:textId="4A1F4B07" w:rsidR="00E63318" w:rsidRPr="001E0A12" w:rsidRDefault="00E63318" w:rsidP="00017619">
      <w:pPr>
        <w:pStyle w:val="Default"/>
        <w:spacing w:line="240" w:lineRule="atLeast"/>
        <w:jc w:val="both"/>
        <w:rPr>
          <w:lang w:val="es-BO"/>
        </w:rPr>
      </w:pPr>
    </w:p>
    <w:p w14:paraId="13AD247A" w14:textId="174E0413" w:rsidR="00BE6A3E" w:rsidRPr="001E0A12" w:rsidRDefault="00151F20" w:rsidP="00017619">
      <w:pPr>
        <w:pStyle w:val="Default"/>
        <w:spacing w:line="240" w:lineRule="atLeast"/>
        <w:jc w:val="both"/>
        <w:rPr>
          <w:lang w:val="es-ES_tradnl"/>
        </w:rPr>
      </w:pPr>
      <w:r w:rsidRPr="001E0A12">
        <w:rPr>
          <w:lang w:val="es-BO"/>
        </w:rPr>
        <w:t xml:space="preserve">Por tanto, </w:t>
      </w:r>
      <w:r w:rsidR="008D5115" w:rsidRPr="001E0A12">
        <w:rPr>
          <w:lang w:val="es-BO"/>
        </w:rPr>
        <w:t>e</w:t>
      </w:r>
      <w:r w:rsidR="00A9528A" w:rsidRPr="001E0A12">
        <w:rPr>
          <w:lang w:val="es-BO"/>
        </w:rPr>
        <w:t xml:space="preserve">l proyecto requiere </w:t>
      </w:r>
      <w:r w:rsidR="008D5115" w:rsidRPr="001E0A12">
        <w:rPr>
          <w:lang w:val="es-BO"/>
        </w:rPr>
        <w:t xml:space="preserve">la contratación del servicio de </w:t>
      </w:r>
      <w:r w:rsidR="004A359A" w:rsidRPr="001E0A12">
        <w:rPr>
          <w:lang w:val="es-BO"/>
        </w:rPr>
        <w:t>C</w:t>
      </w:r>
      <w:r w:rsidR="008D5115" w:rsidRPr="001E0A12">
        <w:rPr>
          <w:lang w:val="es-BO"/>
        </w:rPr>
        <w:t xml:space="preserve">onsultoría para </w:t>
      </w:r>
      <w:r w:rsidR="004A359A" w:rsidRPr="001E0A12">
        <w:rPr>
          <w:lang w:val="es-BO"/>
        </w:rPr>
        <w:t>“</w:t>
      </w:r>
      <w:r w:rsidRPr="001E0A12">
        <w:rPr>
          <w:lang w:val="es-BO"/>
        </w:rPr>
        <w:t>Elaboración e implementación de la Estrategia de Comunicación para el Desarrollo y posicionamiento del Servicio Climático ejecutado por el proyecto Pachayatiña/Pachayachay Euroclima+</w:t>
      </w:r>
      <w:r w:rsidR="004A359A" w:rsidRPr="001E0A12">
        <w:rPr>
          <w:lang w:val="es-BO"/>
        </w:rPr>
        <w:t xml:space="preserve">” </w:t>
      </w:r>
      <w:r w:rsidR="008D5115" w:rsidRPr="001E0A12">
        <w:rPr>
          <w:lang w:val="es-BO"/>
        </w:rPr>
        <w:t xml:space="preserve">en el marco de la Gestión de Riesgos, Cambio Climático </w:t>
      </w:r>
      <w:r w:rsidR="000E121D" w:rsidRPr="001E0A12">
        <w:rPr>
          <w:lang w:val="es-BO"/>
        </w:rPr>
        <w:t>en el</w:t>
      </w:r>
      <w:r w:rsidR="008D5115" w:rsidRPr="001E0A12">
        <w:rPr>
          <w:lang w:val="es-BO"/>
        </w:rPr>
        <w:t xml:space="preserve"> Sector Agropecuario.</w:t>
      </w:r>
    </w:p>
    <w:p w14:paraId="66846DB1" w14:textId="77777777" w:rsidR="00017619" w:rsidRPr="001E0A12" w:rsidRDefault="00017619" w:rsidP="00786D8C">
      <w:pPr>
        <w:pStyle w:val="Default"/>
        <w:spacing w:line="240" w:lineRule="atLeast"/>
        <w:jc w:val="both"/>
        <w:rPr>
          <w:color w:val="auto"/>
          <w:lang w:val="es-ES_tradnl"/>
        </w:rPr>
      </w:pPr>
    </w:p>
    <w:p w14:paraId="54DC4F35" w14:textId="060BA565" w:rsidR="00786D8C" w:rsidRPr="001E0A12" w:rsidRDefault="00786D8C" w:rsidP="00786D8C">
      <w:pPr>
        <w:pStyle w:val="Default"/>
        <w:spacing w:line="240" w:lineRule="atLeast"/>
        <w:jc w:val="both"/>
        <w:rPr>
          <w:b/>
        </w:rPr>
      </w:pPr>
      <w:r w:rsidRPr="001E0A12">
        <w:rPr>
          <w:b/>
        </w:rPr>
        <w:t xml:space="preserve">2. Objetivos de la consultoría </w:t>
      </w:r>
    </w:p>
    <w:p w14:paraId="07D4B8C9" w14:textId="4B534498" w:rsidR="0067533B" w:rsidRPr="001E0A12" w:rsidRDefault="0067533B" w:rsidP="00786D8C">
      <w:pPr>
        <w:pStyle w:val="Default"/>
        <w:spacing w:line="240" w:lineRule="atLeast"/>
        <w:jc w:val="both"/>
      </w:pPr>
      <w:r w:rsidRPr="001E0A12">
        <w:t xml:space="preserve">Diseñar </w:t>
      </w:r>
      <w:r w:rsidR="00E4346B" w:rsidRPr="001E0A12">
        <w:t xml:space="preserve">e implementar </w:t>
      </w:r>
      <w:r w:rsidR="00787EFB" w:rsidRPr="001E0A12">
        <w:t>una</w:t>
      </w:r>
      <w:r w:rsidRPr="001E0A12">
        <w:t xml:space="preserve"> estrategia </w:t>
      </w:r>
      <w:r w:rsidR="00F14C9C" w:rsidRPr="001E0A12">
        <w:t xml:space="preserve">de comunicación para el desarrollo y </w:t>
      </w:r>
      <w:r w:rsidRPr="001E0A12">
        <w:t>p</w:t>
      </w:r>
      <w:r w:rsidR="00787EFB" w:rsidRPr="001E0A12">
        <w:t>osicionamiento de</w:t>
      </w:r>
      <w:r w:rsidRPr="001E0A12">
        <w:t>l Servicio Climático</w:t>
      </w:r>
      <w:r w:rsidR="000E121D" w:rsidRPr="001E0A12">
        <w:t xml:space="preserve"> implementado por el proyecto</w:t>
      </w:r>
      <w:r w:rsidR="00560D30" w:rsidRPr="001E0A12">
        <w:t xml:space="preserve"> Pachayatiña </w:t>
      </w:r>
      <w:proofErr w:type="spellStart"/>
      <w:r w:rsidR="00560D30" w:rsidRPr="001E0A12">
        <w:t>yachay</w:t>
      </w:r>
      <w:proofErr w:type="spellEnd"/>
      <w:r w:rsidR="00560D30" w:rsidRPr="001E0A12">
        <w:t xml:space="preserve"> Euroclima+</w:t>
      </w:r>
      <w:r w:rsidR="00787EFB" w:rsidRPr="001E0A12">
        <w:t xml:space="preserve">, </w:t>
      </w:r>
      <w:r w:rsidR="00560D30" w:rsidRPr="001E0A12">
        <w:t>que promueva el a</w:t>
      </w:r>
      <w:r w:rsidR="00787EFB" w:rsidRPr="001E0A12">
        <w:t xml:space="preserve">cceso y difusión </w:t>
      </w:r>
      <w:r w:rsidR="000E121D" w:rsidRPr="001E0A12">
        <w:t>de</w:t>
      </w:r>
      <w:r w:rsidR="00787EFB" w:rsidRPr="001E0A12">
        <w:t xml:space="preserve"> los pronósticos y monitoreo de escenarios </w:t>
      </w:r>
      <w:r w:rsidR="00560D30" w:rsidRPr="001E0A12">
        <w:t xml:space="preserve">para </w:t>
      </w:r>
      <w:r w:rsidR="000E121D" w:rsidRPr="001E0A12">
        <w:t>usuarios de</w:t>
      </w:r>
      <w:r w:rsidR="00787EFB" w:rsidRPr="001E0A12">
        <w:t xml:space="preserve">l sector agropecuario. </w:t>
      </w:r>
    </w:p>
    <w:p w14:paraId="51C7BE73" w14:textId="76E21FBC" w:rsidR="0067533B" w:rsidRPr="002A72FD" w:rsidRDefault="0067533B" w:rsidP="00786D8C">
      <w:pPr>
        <w:pStyle w:val="Default"/>
        <w:spacing w:line="240" w:lineRule="atLeast"/>
        <w:jc w:val="both"/>
        <w:rPr>
          <w:b/>
          <w:highlight w:val="yellow"/>
        </w:rPr>
      </w:pPr>
    </w:p>
    <w:p w14:paraId="5BE866F5" w14:textId="12E56977" w:rsidR="0067533B" w:rsidRPr="001E0A12" w:rsidRDefault="0067533B" w:rsidP="00786D8C">
      <w:pPr>
        <w:pStyle w:val="Default"/>
        <w:spacing w:line="240" w:lineRule="atLeast"/>
        <w:jc w:val="both"/>
        <w:rPr>
          <w:b/>
        </w:rPr>
      </w:pPr>
      <w:r w:rsidRPr="001E0A12">
        <w:rPr>
          <w:b/>
        </w:rPr>
        <w:t xml:space="preserve">Alcances </w:t>
      </w:r>
    </w:p>
    <w:p w14:paraId="3F470406" w14:textId="3D1294FC" w:rsidR="00A6755A" w:rsidRPr="001E0A12" w:rsidRDefault="00A6755A" w:rsidP="00992A0C">
      <w:pPr>
        <w:pStyle w:val="Default"/>
        <w:numPr>
          <w:ilvl w:val="0"/>
          <w:numId w:val="28"/>
        </w:numPr>
        <w:spacing w:line="240" w:lineRule="atLeast"/>
        <w:jc w:val="both"/>
        <w:rPr>
          <w:color w:val="auto"/>
          <w:lang w:val="es-ES_tradnl"/>
        </w:rPr>
      </w:pPr>
      <w:r w:rsidRPr="001E0A12">
        <w:rPr>
          <w:color w:val="auto"/>
          <w:lang w:val="es-ES_tradnl"/>
        </w:rPr>
        <w:t xml:space="preserve">Elaborar un diagnóstico comunicacional del </w:t>
      </w:r>
      <w:r w:rsidR="00560D30" w:rsidRPr="001E0A12">
        <w:rPr>
          <w:color w:val="auto"/>
          <w:lang w:val="es-ES_tradnl"/>
        </w:rPr>
        <w:t xml:space="preserve">servicio climático, considerando actores clave como el SENAMHI de Bolivia y Perú. </w:t>
      </w:r>
    </w:p>
    <w:p w14:paraId="7415E530" w14:textId="358AF078" w:rsidR="00A6755A" w:rsidRPr="001E0A12" w:rsidRDefault="00A6755A" w:rsidP="00992A0C">
      <w:pPr>
        <w:pStyle w:val="Default"/>
        <w:numPr>
          <w:ilvl w:val="0"/>
          <w:numId w:val="28"/>
        </w:numPr>
        <w:spacing w:line="240" w:lineRule="atLeast"/>
        <w:jc w:val="both"/>
        <w:rPr>
          <w:color w:val="auto"/>
          <w:lang w:val="es-ES_tradnl"/>
        </w:rPr>
      </w:pPr>
      <w:r w:rsidRPr="001E0A12">
        <w:rPr>
          <w:color w:val="auto"/>
          <w:lang w:val="es-ES_tradnl"/>
        </w:rPr>
        <w:t>Definir los objetivos</w:t>
      </w:r>
      <w:r w:rsidR="00560D30" w:rsidRPr="001E0A12">
        <w:rPr>
          <w:color w:val="auto"/>
          <w:lang w:val="es-ES_tradnl"/>
        </w:rPr>
        <w:t xml:space="preserve"> estratégicos de comunicación para el desarrollo orientados a facilitar el acceso de información del servicio climático, así como el involucramiento y participación de las familias y comunidades de Sica-Sica, Achacachi y Calacoto.</w:t>
      </w:r>
    </w:p>
    <w:p w14:paraId="0EF00312" w14:textId="738EEB30" w:rsidR="00AC261C" w:rsidRPr="001E0A12" w:rsidRDefault="00D51C90" w:rsidP="00560D30">
      <w:pPr>
        <w:pStyle w:val="Default"/>
        <w:numPr>
          <w:ilvl w:val="0"/>
          <w:numId w:val="28"/>
        </w:numPr>
        <w:spacing w:line="240" w:lineRule="atLeast"/>
        <w:jc w:val="both"/>
        <w:rPr>
          <w:color w:val="auto"/>
        </w:rPr>
      </w:pPr>
      <w:r w:rsidRPr="001E0A12">
        <w:rPr>
          <w:color w:val="auto"/>
          <w:lang w:val="es-ES_tradnl"/>
        </w:rPr>
        <w:t xml:space="preserve">Diseñar </w:t>
      </w:r>
      <w:r w:rsidR="00AC261C" w:rsidRPr="001E0A12">
        <w:rPr>
          <w:color w:val="auto"/>
          <w:lang w:val="es-ES_tradnl"/>
        </w:rPr>
        <w:t xml:space="preserve">lineamientos estratégicos </w:t>
      </w:r>
      <w:r w:rsidR="00560D30" w:rsidRPr="001E0A12">
        <w:rPr>
          <w:color w:val="auto"/>
          <w:lang w:val="es-ES_tradnl"/>
        </w:rPr>
        <w:t xml:space="preserve">desde la Comunicación para el Desarrollo que estén orientados a generar incidencia social y política en el marco de los objetivos estratégicos del proyecto </w:t>
      </w:r>
      <w:proofErr w:type="spellStart"/>
      <w:r w:rsidR="00560D30" w:rsidRPr="001E0A12">
        <w:rPr>
          <w:color w:val="auto"/>
          <w:lang w:val="es-ES_tradnl"/>
        </w:rPr>
        <w:t>Pachaytiña</w:t>
      </w:r>
      <w:proofErr w:type="spellEnd"/>
      <w:r w:rsidR="00151F20" w:rsidRPr="001E0A12">
        <w:rPr>
          <w:color w:val="auto"/>
          <w:lang w:val="es-ES_tradnl"/>
        </w:rPr>
        <w:t>/Pacha</w:t>
      </w:r>
      <w:r w:rsidR="00560D30" w:rsidRPr="001E0A12">
        <w:rPr>
          <w:color w:val="auto"/>
          <w:lang w:val="es-ES_tradnl"/>
        </w:rPr>
        <w:t>yachay.</w:t>
      </w:r>
    </w:p>
    <w:p w14:paraId="424F0ED1" w14:textId="50932C14" w:rsidR="00AC261C" w:rsidRPr="001E0A12" w:rsidRDefault="00AC261C" w:rsidP="00AC261C">
      <w:pPr>
        <w:pStyle w:val="Default"/>
        <w:numPr>
          <w:ilvl w:val="0"/>
          <w:numId w:val="28"/>
        </w:numPr>
        <w:spacing w:line="240" w:lineRule="atLeast"/>
        <w:jc w:val="both"/>
        <w:rPr>
          <w:color w:val="auto"/>
        </w:rPr>
      </w:pPr>
      <w:r w:rsidRPr="001E0A12">
        <w:rPr>
          <w:color w:val="auto"/>
          <w:lang w:val="es-ES_tradnl"/>
        </w:rPr>
        <w:t xml:space="preserve">Diseñar lineamientos estratégicos de acceso, difusión e información </w:t>
      </w:r>
      <w:r w:rsidR="009A79B6" w:rsidRPr="001E0A12">
        <w:rPr>
          <w:color w:val="auto"/>
          <w:lang w:val="es-ES_tradnl"/>
        </w:rPr>
        <w:t>de pronósticos</w:t>
      </w:r>
      <w:r w:rsidRPr="001E0A12">
        <w:rPr>
          <w:color w:val="auto"/>
          <w:lang w:val="es-ES_tradnl"/>
        </w:rPr>
        <w:t>, monitoreo y bases de datos de los escenarios de sequ</w:t>
      </w:r>
      <w:r w:rsidR="00560D30" w:rsidRPr="001E0A12">
        <w:rPr>
          <w:color w:val="auto"/>
          <w:lang w:val="es-ES_tradnl"/>
        </w:rPr>
        <w:t>í</w:t>
      </w:r>
      <w:r w:rsidRPr="001E0A12">
        <w:rPr>
          <w:color w:val="auto"/>
          <w:lang w:val="es-ES_tradnl"/>
        </w:rPr>
        <w:t>as, para usuarios del sector agropecuario.</w:t>
      </w:r>
    </w:p>
    <w:p w14:paraId="0DEF7E51" w14:textId="4A5C5C14" w:rsidR="00A90F53" w:rsidRPr="001E0A12" w:rsidRDefault="00A90F53" w:rsidP="009A79B6">
      <w:pPr>
        <w:pStyle w:val="Default"/>
        <w:numPr>
          <w:ilvl w:val="0"/>
          <w:numId w:val="28"/>
        </w:numPr>
        <w:spacing w:line="240" w:lineRule="atLeast"/>
        <w:jc w:val="both"/>
        <w:rPr>
          <w:color w:val="auto"/>
        </w:rPr>
      </w:pPr>
      <w:r w:rsidRPr="001E0A12">
        <w:rPr>
          <w:lang w:val="es-BO"/>
        </w:rPr>
        <w:t xml:space="preserve">Definir </w:t>
      </w:r>
      <w:r w:rsidR="009A79B6" w:rsidRPr="001E0A12">
        <w:rPr>
          <w:lang w:val="es-BO"/>
        </w:rPr>
        <w:t xml:space="preserve">las características del </w:t>
      </w:r>
      <w:r w:rsidR="00EC1032" w:rsidRPr="001E0A12">
        <w:rPr>
          <w:lang w:val="es-BO"/>
        </w:rPr>
        <w:t xml:space="preserve">o los </w:t>
      </w:r>
      <w:r w:rsidRPr="001E0A12">
        <w:rPr>
          <w:lang w:val="es-BO"/>
        </w:rPr>
        <w:t>mensaje</w:t>
      </w:r>
      <w:r w:rsidR="00EC1032" w:rsidRPr="001E0A12">
        <w:rPr>
          <w:lang w:val="es-BO"/>
        </w:rPr>
        <w:t>s</w:t>
      </w:r>
      <w:r w:rsidRPr="001E0A12">
        <w:rPr>
          <w:lang w:val="es-BO"/>
        </w:rPr>
        <w:t xml:space="preserve"> </w:t>
      </w:r>
      <w:r w:rsidR="00560D30" w:rsidRPr="001E0A12">
        <w:rPr>
          <w:lang w:val="es-BO"/>
        </w:rPr>
        <w:t xml:space="preserve">clave </w:t>
      </w:r>
      <w:r w:rsidRPr="001E0A12">
        <w:rPr>
          <w:lang w:val="es-BO"/>
        </w:rPr>
        <w:t xml:space="preserve">que se </w:t>
      </w:r>
      <w:r w:rsidR="009A79B6" w:rsidRPr="001E0A12">
        <w:rPr>
          <w:lang w:val="es-BO"/>
        </w:rPr>
        <w:t xml:space="preserve">transmitirán a los </w:t>
      </w:r>
      <w:r w:rsidR="009A79B6" w:rsidRPr="001E0A12">
        <w:rPr>
          <w:color w:val="auto"/>
          <w:lang w:val="es-ES_tradnl"/>
        </w:rPr>
        <w:t>u</w:t>
      </w:r>
      <w:r w:rsidR="00560D30" w:rsidRPr="001E0A12">
        <w:rPr>
          <w:color w:val="auto"/>
          <w:lang w:val="es-ES_tradnl"/>
        </w:rPr>
        <w:t>suarios del sector agropecuario, así como de los aliados estratégicos del proyecto.</w:t>
      </w:r>
    </w:p>
    <w:p w14:paraId="1E374F97" w14:textId="1DA49815" w:rsidR="00D51C90" w:rsidRPr="001E0A12" w:rsidRDefault="00560D30" w:rsidP="009A79B6">
      <w:pPr>
        <w:pStyle w:val="Default"/>
        <w:numPr>
          <w:ilvl w:val="0"/>
          <w:numId w:val="28"/>
        </w:numPr>
      </w:pPr>
      <w:r w:rsidRPr="001E0A12">
        <w:rPr>
          <w:lang w:val="es-BO"/>
        </w:rPr>
        <w:lastRenderedPageBreak/>
        <w:t xml:space="preserve">Identificar los </w:t>
      </w:r>
      <w:r w:rsidR="000E121D" w:rsidRPr="001E0A12">
        <w:rPr>
          <w:lang w:val="es-BO"/>
        </w:rPr>
        <w:t>medios</w:t>
      </w:r>
      <w:r w:rsidR="00D51C90" w:rsidRPr="001E0A12">
        <w:rPr>
          <w:lang w:val="es-BO"/>
        </w:rPr>
        <w:t xml:space="preserve"> de comunicación apropiados para l</w:t>
      </w:r>
      <w:r w:rsidRPr="001E0A12">
        <w:rPr>
          <w:lang w:val="es-BO"/>
        </w:rPr>
        <w:t>os fines de la comunicación para el desarrollo considerando las características y necesidades de los públicos meta.</w:t>
      </w:r>
    </w:p>
    <w:p w14:paraId="14DE8A60" w14:textId="430205DD" w:rsidR="002D2079" w:rsidRPr="001E0A12" w:rsidRDefault="00560D30" w:rsidP="00992A0C">
      <w:pPr>
        <w:pStyle w:val="Default"/>
        <w:widowControl w:val="0"/>
        <w:numPr>
          <w:ilvl w:val="0"/>
          <w:numId w:val="28"/>
        </w:numPr>
        <w:jc w:val="both"/>
        <w:rPr>
          <w:lang w:val="es-BO"/>
        </w:rPr>
      </w:pPr>
      <w:r w:rsidRPr="001E0A12">
        <w:rPr>
          <w:lang w:val="es-BO"/>
        </w:rPr>
        <w:t>Sensibilizar a públicos internos del SENAMHI respecto a l</w:t>
      </w:r>
      <w:r w:rsidR="00B86615" w:rsidRPr="001E0A12">
        <w:rPr>
          <w:lang w:val="es-BO"/>
        </w:rPr>
        <w:t>a importancia de la gestión</w:t>
      </w:r>
      <w:r w:rsidRPr="001E0A12">
        <w:rPr>
          <w:lang w:val="es-BO"/>
        </w:rPr>
        <w:t xml:space="preserve"> del</w:t>
      </w:r>
      <w:r w:rsidR="00B86615" w:rsidRPr="001E0A12">
        <w:rPr>
          <w:lang w:val="es-BO"/>
        </w:rPr>
        <w:t xml:space="preserve"> </w:t>
      </w:r>
      <w:r w:rsidR="004A0309" w:rsidRPr="001E0A12">
        <w:rPr>
          <w:lang w:val="es-BO"/>
        </w:rPr>
        <w:t>Servicio Climático</w:t>
      </w:r>
      <w:r w:rsidRPr="001E0A12">
        <w:rPr>
          <w:lang w:val="es-BO"/>
        </w:rPr>
        <w:t xml:space="preserve"> vinculada a las necesidades de los actores sociales.</w:t>
      </w:r>
      <w:r w:rsidR="00B86615" w:rsidRPr="001E0A12">
        <w:rPr>
          <w:lang w:val="es-BO"/>
        </w:rPr>
        <w:t xml:space="preserve"> </w:t>
      </w:r>
    </w:p>
    <w:p w14:paraId="78AE7508" w14:textId="73AD21E7" w:rsidR="00D80B01" w:rsidRPr="001E0A12" w:rsidRDefault="00D405C6" w:rsidP="002B6B25">
      <w:pPr>
        <w:pStyle w:val="Default"/>
        <w:widowControl w:val="0"/>
        <w:numPr>
          <w:ilvl w:val="0"/>
          <w:numId w:val="28"/>
        </w:numPr>
        <w:jc w:val="both"/>
        <w:rPr>
          <w:lang w:val="es-BO"/>
        </w:rPr>
      </w:pPr>
      <w:r w:rsidRPr="001E0A12">
        <w:rPr>
          <w:lang w:val="es-BO"/>
        </w:rPr>
        <w:t>Desarrollar los principios comunicacionales en los que se basará la estrategia, así como los mensajes clave que el</w:t>
      </w:r>
      <w:r w:rsidR="002B6B25" w:rsidRPr="001E0A12">
        <w:rPr>
          <w:lang w:val="es-BO"/>
        </w:rPr>
        <w:t xml:space="preserve"> Servicio Climático</w:t>
      </w:r>
      <w:r w:rsidRPr="001E0A12">
        <w:rPr>
          <w:lang w:val="es-BO"/>
        </w:rPr>
        <w:t xml:space="preserve"> quiere transmitir</w:t>
      </w:r>
      <w:r w:rsidR="00560D30" w:rsidRPr="001E0A12">
        <w:rPr>
          <w:lang w:val="es-BO"/>
        </w:rPr>
        <w:t xml:space="preserve"> y sobre todo compartir para generar apropiación de los mismos por parte de los actores sociales.</w:t>
      </w:r>
    </w:p>
    <w:p w14:paraId="0DAB586A" w14:textId="7A76D4CB" w:rsidR="00D405C6" w:rsidRPr="001E0A12" w:rsidRDefault="00560D30" w:rsidP="002B6B25">
      <w:pPr>
        <w:pStyle w:val="Default"/>
        <w:widowControl w:val="0"/>
        <w:numPr>
          <w:ilvl w:val="0"/>
          <w:numId w:val="28"/>
        </w:numPr>
        <w:jc w:val="both"/>
        <w:rPr>
          <w:lang w:val="es-BO"/>
        </w:rPr>
      </w:pPr>
      <w:r w:rsidRPr="001E0A12">
        <w:rPr>
          <w:lang w:val="es-BO"/>
        </w:rPr>
        <w:t>Realizar el mapeo de actores clave en el marco de la estrategia, identificando sus fortalezas y debilidades</w:t>
      </w:r>
      <w:r w:rsidR="005F1EC4" w:rsidRPr="001E0A12">
        <w:rPr>
          <w:lang w:val="es-BO"/>
        </w:rPr>
        <w:t>.</w:t>
      </w:r>
    </w:p>
    <w:p w14:paraId="60BBBB54" w14:textId="5E266646" w:rsidR="00262F04" w:rsidRPr="001E0A12" w:rsidRDefault="00560D30" w:rsidP="002B6B25">
      <w:pPr>
        <w:pStyle w:val="Default"/>
        <w:widowControl w:val="0"/>
        <w:numPr>
          <w:ilvl w:val="0"/>
          <w:numId w:val="28"/>
        </w:numPr>
        <w:jc w:val="both"/>
        <w:rPr>
          <w:lang w:val="es-BO"/>
        </w:rPr>
      </w:pPr>
      <w:r w:rsidRPr="001E0A12">
        <w:rPr>
          <w:lang w:val="es-BO"/>
        </w:rPr>
        <w:t>Establecer los indicadores para realizar el monitoreo y evaluación de la estrategia de comunicación.</w:t>
      </w:r>
    </w:p>
    <w:p w14:paraId="1B170BA5" w14:textId="6CF7F208" w:rsidR="00560D30" w:rsidRPr="001E0A12" w:rsidRDefault="00560D30" w:rsidP="002B6B25">
      <w:pPr>
        <w:pStyle w:val="Default"/>
        <w:widowControl w:val="0"/>
        <w:numPr>
          <w:ilvl w:val="0"/>
          <w:numId w:val="28"/>
        </w:numPr>
        <w:jc w:val="both"/>
        <w:rPr>
          <w:lang w:val="es-BO"/>
        </w:rPr>
      </w:pPr>
      <w:r w:rsidRPr="001E0A12">
        <w:rPr>
          <w:lang w:val="es-BO"/>
        </w:rPr>
        <w:t>Precisar las líneas de acción de comunicación para el desarrollo vinculadas con género, equidad social, interculturalidad y enfoque generacional.</w:t>
      </w:r>
    </w:p>
    <w:p w14:paraId="51B40375" w14:textId="77777777" w:rsidR="00D80B01" w:rsidRPr="001E0A12" w:rsidRDefault="00D80B01" w:rsidP="00BD43E0">
      <w:pPr>
        <w:pStyle w:val="Default"/>
        <w:widowControl w:val="0"/>
        <w:jc w:val="both"/>
        <w:rPr>
          <w:lang w:val="es-BO"/>
        </w:rPr>
      </w:pPr>
    </w:p>
    <w:p w14:paraId="35DC8E70" w14:textId="7F9A9C3D" w:rsidR="00786D8C" w:rsidRPr="001E0A12" w:rsidRDefault="00786D8C" w:rsidP="00786D8C">
      <w:pPr>
        <w:pStyle w:val="Default"/>
        <w:spacing w:line="240" w:lineRule="atLeast"/>
        <w:jc w:val="both"/>
        <w:rPr>
          <w:b/>
        </w:rPr>
      </w:pPr>
      <w:r w:rsidRPr="001E0A12">
        <w:rPr>
          <w:b/>
        </w:rPr>
        <w:t xml:space="preserve">3. </w:t>
      </w:r>
      <w:r w:rsidR="001F091A" w:rsidRPr="001E0A12">
        <w:rPr>
          <w:b/>
        </w:rPr>
        <w:t xml:space="preserve">Productos esperados </w:t>
      </w:r>
    </w:p>
    <w:p w14:paraId="00062F38" w14:textId="68159235" w:rsidR="00DF6E4A" w:rsidRPr="001E0A12" w:rsidRDefault="00DF6E4A" w:rsidP="00DF6E4A">
      <w:pPr>
        <w:pStyle w:val="Prrafodelista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E0A12">
        <w:rPr>
          <w:rFonts w:ascii="Times New Roman" w:hAnsi="Times New Roman"/>
          <w:sz w:val="24"/>
          <w:szCs w:val="24"/>
          <w:lang w:val="es-ES_tradnl"/>
        </w:rPr>
        <w:t>Un documento con el plan de trabajo coordinado y consensuado con el equipo del proyecto, incluye diagnóstico, metodología</w:t>
      </w:r>
      <w:r w:rsidR="00560D30" w:rsidRPr="001E0A12">
        <w:rPr>
          <w:rFonts w:ascii="Times New Roman" w:hAnsi="Times New Roman"/>
          <w:sz w:val="24"/>
          <w:szCs w:val="24"/>
          <w:lang w:val="es-ES_tradnl"/>
        </w:rPr>
        <w:t>,</w:t>
      </w:r>
      <w:r w:rsidRPr="001E0A12">
        <w:rPr>
          <w:rFonts w:ascii="Times New Roman" w:hAnsi="Times New Roman"/>
          <w:sz w:val="24"/>
          <w:szCs w:val="24"/>
          <w:lang w:val="es-ES_tradnl"/>
        </w:rPr>
        <w:t xml:space="preserve"> instrumento</w:t>
      </w:r>
      <w:r w:rsidR="00560D30" w:rsidRPr="001E0A12">
        <w:rPr>
          <w:rFonts w:ascii="Times New Roman" w:hAnsi="Times New Roman"/>
          <w:sz w:val="24"/>
          <w:szCs w:val="24"/>
          <w:lang w:val="es-ES_tradnl"/>
        </w:rPr>
        <w:t>s de abordaje de la consultoría, mecanismos de monitoreo y evaluación.</w:t>
      </w:r>
    </w:p>
    <w:p w14:paraId="3FB75D77" w14:textId="77777777" w:rsidR="00560D30" w:rsidRPr="001E0A12" w:rsidRDefault="00560D30" w:rsidP="00DF6E4A">
      <w:pPr>
        <w:pStyle w:val="Prrafodelist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1E0A12">
        <w:rPr>
          <w:rFonts w:ascii="Times New Roman" w:hAnsi="Times New Roman"/>
          <w:sz w:val="24"/>
          <w:szCs w:val="24"/>
          <w:lang w:val="es-ES_tradnl"/>
        </w:rPr>
        <w:t>Diagnóstico comunicacional desde el abordaje de la comunicación para el desarrollo.</w:t>
      </w:r>
    </w:p>
    <w:p w14:paraId="5D301B8C" w14:textId="344910A5" w:rsidR="00446831" w:rsidRPr="001E0A12" w:rsidRDefault="00446831" w:rsidP="00DF6E4A">
      <w:pPr>
        <w:pStyle w:val="Prrafodelist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1E0A12">
        <w:rPr>
          <w:rFonts w:ascii="Times New Roman" w:hAnsi="Times New Roman"/>
          <w:sz w:val="24"/>
          <w:szCs w:val="24"/>
          <w:lang w:val="es-ES_tradnl"/>
        </w:rPr>
        <w:t>Un documento de estrategia de comunicación para el desarrollo orientada a facilitar el acceso a la información; involucramiento y participación de actores sociales; empoderamiento; gestión del conocimiento y aprendizaje en el marco del servicio climático. Este documento deberá considerar como aspectos importantes:</w:t>
      </w:r>
    </w:p>
    <w:p w14:paraId="12D350AC" w14:textId="3416812C" w:rsidR="00263194" w:rsidRPr="001E0A12" w:rsidRDefault="00446831" w:rsidP="00DF6E4A">
      <w:pPr>
        <w:pStyle w:val="Prrafodelista"/>
        <w:widowControl w:val="0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E0A12">
        <w:rPr>
          <w:rFonts w:ascii="Times New Roman" w:hAnsi="Times New Roman"/>
          <w:sz w:val="24"/>
          <w:szCs w:val="24"/>
          <w:lang w:val="es-ES_tradnl"/>
        </w:rPr>
        <w:t>Análisis de la i</w:t>
      </w:r>
      <w:r w:rsidR="00263194" w:rsidRPr="001E0A12">
        <w:rPr>
          <w:rFonts w:ascii="Times New Roman" w:hAnsi="Times New Roman"/>
          <w:sz w:val="24"/>
          <w:szCs w:val="24"/>
          <w:lang w:val="es-ES_tradnl"/>
        </w:rPr>
        <w:t xml:space="preserve">magen </w:t>
      </w:r>
      <w:r w:rsidRPr="001E0A12">
        <w:rPr>
          <w:rFonts w:ascii="Times New Roman" w:hAnsi="Times New Roman"/>
          <w:sz w:val="24"/>
          <w:szCs w:val="24"/>
          <w:lang w:val="es-ES_tradnl"/>
        </w:rPr>
        <w:t>(</w:t>
      </w:r>
      <w:r w:rsidR="005D5FAF" w:rsidRPr="001E0A12">
        <w:rPr>
          <w:rFonts w:ascii="Times New Roman" w:hAnsi="Times New Roman"/>
          <w:sz w:val="24"/>
          <w:szCs w:val="24"/>
          <w:lang w:val="es-ES_tradnl"/>
        </w:rPr>
        <w:t>c</w:t>
      </w:r>
      <w:r w:rsidR="00263194" w:rsidRPr="001E0A12">
        <w:rPr>
          <w:rFonts w:ascii="Times New Roman" w:hAnsi="Times New Roman"/>
          <w:sz w:val="24"/>
          <w:szCs w:val="24"/>
          <w:lang w:val="es-ES_tradnl"/>
        </w:rPr>
        <w:t>orporativa</w:t>
      </w:r>
      <w:r w:rsidRPr="001E0A12">
        <w:rPr>
          <w:rFonts w:ascii="Times New Roman" w:hAnsi="Times New Roman"/>
          <w:sz w:val="24"/>
          <w:szCs w:val="24"/>
          <w:lang w:val="es-ES_tradnl"/>
        </w:rPr>
        <w:t xml:space="preserve">) del </w:t>
      </w:r>
      <w:r w:rsidR="005D5FAF" w:rsidRPr="001E0A12">
        <w:rPr>
          <w:rFonts w:ascii="Times New Roman" w:hAnsi="Times New Roman"/>
          <w:sz w:val="24"/>
          <w:szCs w:val="24"/>
          <w:lang w:val="es-ES_tradnl"/>
        </w:rPr>
        <w:t>SENAMHI Bolivia en el marco de los servicios climáticos.</w:t>
      </w:r>
    </w:p>
    <w:p w14:paraId="38C7F7BB" w14:textId="3F6F77EE" w:rsidR="00DF6E4A" w:rsidRPr="001E0A12" w:rsidRDefault="00446831" w:rsidP="00446831">
      <w:pPr>
        <w:pStyle w:val="Prrafodelista"/>
        <w:widowControl w:val="0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E0A12">
        <w:rPr>
          <w:rFonts w:ascii="Times New Roman" w:hAnsi="Times New Roman"/>
          <w:sz w:val="24"/>
          <w:szCs w:val="24"/>
          <w:lang w:val="es-ES_tradnl"/>
        </w:rPr>
        <w:t xml:space="preserve">Mapeo de actores clave. </w:t>
      </w:r>
      <w:r w:rsidR="00642B8D" w:rsidRPr="001E0A12">
        <w:rPr>
          <w:rFonts w:ascii="Times New Roman" w:hAnsi="Times New Roman"/>
          <w:sz w:val="24"/>
          <w:szCs w:val="24"/>
          <w:lang w:val="es-ES_tradnl"/>
        </w:rPr>
        <w:t>E</w:t>
      </w:r>
      <w:r w:rsidR="00DF6E4A" w:rsidRPr="001E0A12">
        <w:rPr>
          <w:rFonts w:ascii="Times New Roman" w:hAnsi="Times New Roman"/>
          <w:sz w:val="24"/>
          <w:szCs w:val="24"/>
          <w:lang w:val="es-ES_tradnl"/>
        </w:rPr>
        <w:t>n el análisis</w:t>
      </w:r>
      <w:r w:rsidR="00642B8D" w:rsidRPr="001E0A12">
        <w:rPr>
          <w:rFonts w:ascii="Times New Roman" w:hAnsi="Times New Roman"/>
          <w:sz w:val="24"/>
          <w:szCs w:val="24"/>
          <w:lang w:val="es-ES_tradnl"/>
        </w:rPr>
        <w:t xml:space="preserve"> el consultor debe considerar el </w:t>
      </w:r>
      <w:r w:rsidR="00DF6E4A" w:rsidRPr="001E0A12">
        <w:rPr>
          <w:rFonts w:ascii="Times New Roman" w:hAnsi="Times New Roman"/>
          <w:sz w:val="24"/>
          <w:szCs w:val="24"/>
          <w:lang w:val="es-ES_tradnl"/>
        </w:rPr>
        <w:t>documento de mapeo de actores elab</w:t>
      </w:r>
      <w:r w:rsidRPr="001E0A12">
        <w:rPr>
          <w:rFonts w:ascii="Times New Roman" w:hAnsi="Times New Roman"/>
          <w:sz w:val="24"/>
          <w:szCs w:val="24"/>
          <w:lang w:val="es-ES_tradnl"/>
        </w:rPr>
        <w:t>orado por el proyecto (Anexo 1), considerando además a los siguientes actores:</w:t>
      </w:r>
      <w:r w:rsidRPr="001E0A12">
        <w:t xml:space="preserve"> </w:t>
      </w:r>
      <w:r w:rsidRPr="001E0A12">
        <w:rPr>
          <w:rFonts w:ascii="Times New Roman" w:hAnsi="Times New Roman"/>
          <w:sz w:val="24"/>
          <w:szCs w:val="24"/>
          <w:lang w:val="es-ES_tradnl"/>
        </w:rPr>
        <w:t xml:space="preserve">a) Actores locales (Municipios donde interviene el proyecto (Organización Campesinas, Productores y autoridades municipales). b) Actores departamentales (SEDAG, Dirección de Gestión de Riesgos y Alerta Temprana y otros importantes para el servicio climático) c) Actores Nacionales (VIDECI, </w:t>
      </w:r>
      <w:proofErr w:type="spellStart"/>
      <w:r w:rsidRPr="001E0A12">
        <w:rPr>
          <w:rFonts w:ascii="Times New Roman" w:hAnsi="Times New Roman"/>
          <w:sz w:val="24"/>
          <w:szCs w:val="24"/>
          <w:lang w:val="es-ES_tradnl"/>
        </w:rPr>
        <w:t>MDRyT</w:t>
      </w:r>
      <w:proofErr w:type="spellEnd"/>
      <w:r w:rsidRPr="001E0A12">
        <w:rPr>
          <w:rFonts w:ascii="Times New Roman" w:hAnsi="Times New Roman"/>
          <w:sz w:val="24"/>
          <w:szCs w:val="24"/>
          <w:lang w:val="es-ES_tradnl"/>
        </w:rPr>
        <w:t xml:space="preserve">, </w:t>
      </w:r>
      <w:proofErr w:type="spellStart"/>
      <w:r w:rsidRPr="001E0A12">
        <w:rPr>
          <w:rFonts w:ascii="Times New Roman" w:hAnsi="Times New Roman"/>
          <w:sz w:val="24"/>
          <w:szCs w:val="24"/>
          <w:lang w:val="es-ES_tradnl"/>
        </w:rPr>
        <w:t>MMAyA</w:t>
      </w:r>
      <w:proofErr w:type="spellEnd"/>
      <w:r w:rsidRPr="001E0A12">
        <w:rPr>
          <w:rFonts w:ascii="Times New Roman" w:hAnsi="Times New Roman"/>
          <w:sz w:val="24"/>
          <w:szCs w:val="24"/>
          <w:lang w:val="es-ES_tradnl"/>
        </w:rPr>
        <w:t xml:space="preserve">, Programa Nacional de Cuencas, UCEP Mi Riego, Ministerio de Planificación del Desarrollo y otros importantes para el servicio Climático) y d) Otras organizaciones del sector privado como son las </w:t>
      </w:r>
      <w:proofErr w:type="spellStart"/>
      <w:r w:rsidRPr="001E0A12">
        <w:rPr>
          <w:rFonts w:ascii="Times New Roman" w:hAnsi="Times New Roman"/>
          <w:sz w:val="24"/>
          <w:szCs w:val="24"/>
          <w:lang w:val="es-ES_tradnl"/>
        </w:rPr>
        <w:t>ONG’s</w:t>
      </w:r>
      <w:proofErr w:type="spellEnd"/>
      <w:r w:rsidRPr="001E0A12">
        <w:rPr>
          <w:rFonts w:ascii="Times New Roman" w:hAnsi="Times New Roman"/>
          <w:sz w:val="24"/>
          <w:szCs w:val="24"/>
          <w:lang w:val="es-ES_tradnl"/>
        </w:rPr>
        <w:t>, fundaciones y otros.</w:t>
      </w:r>
    </w:p>
    <w:p w14:paraId="198A3B12" w14:textId="77777777" w:rsidR="00446831" w:rsidRPr="001E0A12" w:rsidRDefault="00446831" w:rsidP="00DF6E4A">
      <w:pPr>
        <w:pStyle w:val="Prrafodelista"/>
        <w:widowControl w:val="0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E0A12">
        <w:rPr>
          <w:rFonts w:ascii="Times New Roman" w:hAnsi="Times New Roman"/>
          <w:sz w:val="24"/>
          <w:szCs w:val="24"/>
          <w:lang w:val="es-ES_tradnl"/>
        </w:rPr>
        <w:t>I</w:t>
      </w:r>
      <w:r w:rsidR="00E56B04" w:rsidRPr="001E0A12">
        <w:rPr>
          <w:rFonts w:ascii="Times New Roman" w:hAnsi="Times New Roman"/>
          <w:sz w:val="24"/>
          <w:szCs w:val="24"/>
          <w:lang w:val="es-ES_tradnl"/>
        </w:rPr>
        <w:t>dentificación de</w:t>
      </w:r>
      <w:r w:rsidR="00642B8D" w:rsidRPr="001E0A12">
        <w:rPr>
          <w:rFonts w:ascii="Times New Roman" w:hAnsi="Times New Roman"/>
          <w:sz w:val="24"/>
          <w:szCs w:val="24"/>
          <w:lang w:val="es-ES_tradnl"/>
        </w:rPr>
        <w:t xml:space="preserve"> medios de comunicación</w:t>
      </w:r>
      <w:r w:rsidRPr="001E0A12">
        <w:rPr>
          <w:rFonts w:ascii="Times New Roman" w:hAnsi="Times New Roman"/>
          <w:sz w:val="24"/>
          <w:szCs w:val="24"/>
          <w:lang w:val="es-ES_tradnl"/>
        </w:rPr>
        <w:t>, según tipología establecida.</w:t>
      </w:r>
    </w:p>
    <w:p w14:paraId="5ACC6D03" w14:textId="77777777" w:rsidR="00446831" w:rsidRPr="001E0A12" w:rsidRDefault="00446831" w:rsidP="00DF6E4A">
      <w:pPr>
        <w:pStyle w:val="Prrafodelista"/>
        <w:widowControl w:val="0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E0A12">
        <w:rPr>
          <w:rFonts w:ascii="Times New Roman" w:hAnsi="Times New Roman"/>
          <w:sz w:val="24"/>
          <w:szCs w:val="24"/>
          <w:lang w:val="es-ES_tradnl"/>
        </w:rPr>
        <w:t>Mensajes clave</w:t>
      </w:r>
    </w:p>
    <w:p w14:paraId="58E6D0CE" w14:textId="77777777" w:rsidR="00446831" w:rsidRPr="001E0A12" w:rsidRDefault="00446831" w:rsidP="00DF6E4A">
      <w:pPr>
        <w:pStyle w:val="Prrafodelista"/>
        <w:widowControl w:val="0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E0A12">
        <w:rPr>
          <w:rFonts w:ascii="Times New Roman" w:hAnsi="Times New Roman"/>
          <w:sz w:val="24"/>
          <w:szCs w:val="24"/>
          <w:lang w:val="es-ES_tradnl"/>
        </w:rPr>
        <w:t>Sistema de monitoreo y evaluación de la estrategia de comunicación para el desarrollo.</w:t>
      </w:r>
    </w:p>
    <w:p w14:paraId="7B331222" w14:textId="2DA9A976" w:rsidR="00446831" w:rsidRPr="001E0A12" w:rsidRDefault="00446831" w:rsidP="00446831">
      <w:pPr>
        <w:pStyle w:val="Prrafodelista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E0A12">
        <w:rPr>
          <w:rFonts w:ascii="Times New Roman" w:hAnsi="Times New Roman"/>
          <w:sz w:val="24"/>
          <w:szCs w:val="24"/>
          <w:lang w:val="es-ES_tradnl"/>
        </w:rPr>
        <w:t>Plan de implementación de la estrategia de comunicación: El documento debe contener mínimamente:</w:t>
      </w:r>
    </w:p>
    <w:p w14:paraId="714B90CB" w14:textId="6A28833E" w:rsidR="00446831" w:rsidRPr="001E0A12" w:rsidRDefault="00446831" w:rsidP="00446831">
      <w:pPr>
        <w:pStyle w:val="Prrafodelista"/>
        <w:widowControl w:val="0"/>
        <w:numPr>
          <w:ilvl w:val="3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E0A12">
        <w:rPr>
          <w:rFonts w:ascii="Times New Roman" w:hAnsi="Times New Roman"/>
          <w:sz w:val="24"/>
          <w:szCs w:val="24"/>
          <w:lang w:val="es-ES_tradnl"/>
        </w:rPr>
        <w:t>Adecuación, estructuración y delimitación de mensajes por actor objetivo identificado en la estrategia.</w:t>
      </w:r>
    </w:p>
    <w:p w14:paraId="7AFEB20E" w14:textId="02AFA72B" w:rsidR="00446831" w:rsidRPr="001E0A12" w:rsidRDefault="00446831" w:rsidP="00446831">
      <w:pPr>
        <w:pStyle w:val="Prrafodelista"/>
        <w:widowControl w:val="0"/>
        <w:numPr>
          <w:ilvl w:val="3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E0A12">
        <w:rPr>
          <w:rFonts w:ascii="Times New Roman" w:hAnsi="Times New Roman"/>
          <w:sz w:val="24"/>
          <w:szCs w:val="24"/>
          <w:lang w:val="es-ES_tradnl"/>
        </w:rPr>
        <w:t xml:space="preserve">Manual popularizado dirigido a actores locales elaborados </w:t>
      </w:r>
      <w:r w:rsidRPr="001E0A12">
        <w:rPr>
          <w:rFonts w:ascii="Times New Roman" w:hAnsi="Times New Roman"/>
          <w:sz w:val="24"/>
          <w:szCs w:val="24"/>
          <w:lang w:val="es-ES_tradnl"/>
        </w:rPr>
        <w:lastRenderedPageBreak/>
        <w:t>a partir del siguiente documento: caracterización de sequias y conceptos operacionales de la gestión integral del agua para el sector agropecuario y de riego.</w:t>
      </w:r>
    </w:p>
    <w:p w14:paraId="5E669507" w14:textId="690C810E" w:rsidR="00446831" w:rsidRPr="001E0A12" w:rsidRDefault="00446831" w:rsidP="00446831">
      <w:pPr>
        <w:pStyle w:val="Prrafodelista"/>
        <w:widowControl w:val="0"/>
        <w:numPr>
          <w:ilvl w:val="3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E0A12">
        <w:rPr>
          <w:rFonts w:ascii="Times New Roman" w:hAnsi="Times New Roman"/>
          <w:sz w:val="24"/>
          <w:szCs w:val="24"/>
          <w:lang w:val="es-ES_tradnl"/>
        </w:rPr>
        <w:t>Organización y difusión de actividades con organizaciones sociales y Pueblos Indígenas Originarios Campesinos, Instituciones Educativas como talleres, debates, foros, encuentros, reuniones, relacionadas a la formación del personal del nivel comunal, municipal, departamental y nacional.</w:t>
      </w:r>
    </w:p>
    <w:p w14:paraId="6E7043B5" w14:textId="77777777" w:rsidR="00446831" w:rsidRPr="001E0A12" w:rsidRDefault="00446831" w:rsidP="0044683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10BD8552" w14:textId="502F9857" w:rsidR="00DF6E4A" w:rsidRPr="001E0A12" w:rsidRDefault="00DF6E4A" w:rsidP="00446831">
      <w:pPr>
        <w:pStyle w:val="Prrafodelista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E0A12">
        <w:rPr>
          <w:rFonts w:ascii="Times New Roman" w:hAnsi="Times New Roman"/>
          <w:sz w:val="24"/>
          <w:szCs w:val="24"/>
        </w:rPr>
        <w:t xml:space="preserve">Un documento de </w:t>
      </w:r>
      <w:r w:rsidRPr="001E0A12">
        <w:rPr>
          <w:rFonts w:ascii="Times New Roman" w:hAnsi="Times New Roman"/>
          <w:sz w:val="24"/>
          <w:szCs w:val="24"/>
          <w:lang w:val="es-BO"/>
        </w:rPr>
        <w:t>promoción del servicio climático que incluya</w:t>
      </w:r>
    </w:p>
    <w:p w14:paraId="51B06172" w14:textId="77777777" w:rsidR="00DF6E4A" w:rsidRPr="001E0A12" w:rsidRDefault="00DF6E4A" w:rsidP="00257F2B">
      <w:pPr>
        <w:pStyle w:val="Prrafodelista"/>
        <w:numPr>
          <w:ilvl w:val="3"/>
          <w:numId w:val="38"/>
        </w:numPr>
        <w:jc w:val="both"/>
        <w:rPr>
          <w:rFonts w:ascii="Times New Roman" w:hAnsi="Times New Roman"/>
          <w:sz w:val="24"/>
          <w:szCs w:val="24"/>
          <w:lang w:val="es-ES"/>
        </w:rPr>
      </w:pPr>
      <w:r w:rsidRPr="001E0A12">
        <w:rPr>
          <w:rFonts w:ascii="Times New Roman" w:hAnsi="Times New Roman"/>
          <w:sz w:val="24"/>
          <w:szCs w:val="24"/>
          <w:lang w:val="es-BO"/>
        </w:rPr>
        <w:t>Sobre que es un servicio climático y el rol (Competencias) del SENAMHI Bolivia.</w:t>
      </w:r>
    </w:p>
    <w:p w14:paraId="76973744" w14:textId="77777777" w:rsidR="00DF6E4A" w:rsidRPr="001E0A12" w:rsidRDefault="00DF6E4A" w:rsidP="00257F2B">
      <w:pPr>
        <w:pStyle w:val="Prrafodelista"/>
        <w:numPr>
          <w:ilvl w:val="3"/>
          <w:numId w:val="38"/>
        </w:numPr>
        <w:jc w:val="both"/>
        <w:rPr>
          <w:rFonts w:ascii="Times New Roman" w:hAnsi="Times New Roman"/>
          <w:sz w:val="24"/>
          <w:szCs w:val="24"/>
          <w:lang w:val="es-ES"/>
        </w:rPr>
      </w:pPr>
      <w:r w:rsidRPr="001E0A12">
        <w:rPr>
          <w:rFonts w:ascii="Times New Roman" w:hAnsi="Times New Roman"/>
          <w:sz w:val="24"/>
          <w:szCs w:val="24"/>
          <w:lang w:val="es-BO"/>
        </w:rPr>
        <w:t>El uso del servicio climático en la planificación sub nacional y nacional.</w:t>
      </w:r>
    </w:p>
    <w:p w14:paraId="22301847" w14:textId="77777777" w:rsidR="00DF6E4A" w:rsidRPr="001E0A12" w:rsidRDefault="00DF6E4A" w:rsidP="00257F2B">
      <w:pPr>
        <w:pStyle w:val="Prrafodelista"/>
        <w:numPr>
          <w:ilvl w:val="3"/>
          <w:numId w:val="38"/>
        </w:numPr>
        <w:jc w:val="both"/>
        <w:rPr>
          <w:rFonts w:ascii="Times New Roman" w:hAnsi="Times New Roman"/>
          <w:sz w:val="24"/>
          <w:szCs w:val="24"/>
          <w:lang w:val="es-ES"/>
        </w:rPr>
      </w:pPr>
      <w:r w:rsidRPr="001E0A12">
        <w:rPr>
          <w:rFonts w:ascii="Times New Roman" w:hAnsi="Times New Roman"/>
          <w:sz w:val="24"/>
          <w:szCs w:val="24"/>
          <w:lang w:val="es-BO"/>
        </w:rPr>
        <w:t>El uso del servicio climático en la implementación de medidas de reducción de riesgo más eficientes.</w:t>
      </w:r>
    </w:p>
    <w:p w14:paraId="2A2016EA" w14:textId="77777777" w:rsidR="00DF6E4A" w:rsidRPr="001E0A12" w:rsidRDefault="00DF6E4A" w:rsidP="00257F2B">
      <w:pPr>
        <w:pStyle w:val="Prrafodelista"/>
        <w:numPr>
          <w:ilvl w:val="3"/>
          <w:numId w:val="38"/>
        </w:numPr>
        <w:jc w:val="both"/>
        <w:rPr>
          <w:rFonts w:ascii="Times New Roman" w:hAnsi="Times New Roman"/>
          <w:sz w:val="24"/>
          <w:szCs w:val="24"/>
          <w:lang w:val="es-ES"/>
        </w:rPr>
      </w:pPr>
      <w:r w:rsidRPr="001E0A12">
        <w:rPr>
          <w:rFonts w:ascii="Times New Roman" w:hAnsi="Times New Roman"/>
          <w:sz w:val="24"/>
          <w:szCs w:val="24"/>
          <w:lang w:val="es-BO"/>
        </w:rPr>
        <w:t>Mejor toma de decisión de actores a partir de la información del servicio climático.</w:t>
      </w:r>
    </w:p>
    <w:p w14:paraId="2C1BCE8C" w14:textId="716D29F8" w:rsidR="00DF6E4A" w:rsidRPr="001E0A12" w:rsidRDefault="00E56B04" w:rsidP="00257F2B">
      <w:pPr>
        <w:pStyle w:val="Prrafodelista"/>
        <w:widowControl w:val="0"/>
        <w:numPr>
          <w:ilvl w:val="3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BO"/>
        </w:rPr>
      </w:pPr>
      <w:r w:rsidRPr="001E0A12">
        <w:rPr>
          <w:rFonts w:ascii="Times New Roman" w:hAnsi="Times New Roman"/>
          <w:sz w:val="24"/>
          <w:szCs w:val="24"/>
          <w:lang w:val="es-ES_tradnl"/>
        </w:rPr>
        <w:t>C</w:t>
      </w:r>
      <w:proofErr w:type="spellStart"/>
      <w:r w:rsidR="00257F2B" w:rsidRPr="001E0A12">
        <w:rPr>
          <w:rFonts w:ascii="Times New Roman" w:hAnsi="Times New Roman"/>
          <w:sz w:val="24"/>
          <w:szCs w:val="24"/>
          <w:lang w:val="es-BO"/>
        </w:rPr>
        <w:t>lasificación</w:t>
      </w:r>
      <w:proofErr w:type="spellEnd"/>
      <w:r w:rsidR="00DF6E4A" w:rsidRPr="001E0A12">
        <w:rPr>
          <w:rFonts w:ascii="Times New Roman" w:hAnsi="Times New Roman"/>
          <w:sz w:val="24"/>
          <w:szCs w:val="24"/>
          <w:lang w:val="es-BO"/>
        </w:rPr>
        <w:t xml:space="preserve"> de la sequía, fases fenológicas, tiempo y clima en base al conocimiento local (clasificación y comparaciones en </w:t>
      </w:r>
      <w:proofErr w:type="spellStart"/>
      <w:r w:rsidR="00DF6E4A" w:rsidRPr="001E0A12">
        <w:rPr>
          <w:rFonts w:ascii="Times New Roman" w:hAnsi="Times New Roman"/>
          <w:sz w:val="24"/>
          <w:szCs w:val="24"/>
          <w:lang w:val="es-BO"/>
        </w:rPr>
        <w:t>Aymara</w:t>
      </w:r>
      <w:proofErr w:type="spellEnd"/>
      <w:r w:rsidR="00DF6E4A" w:rsidRPr="001E0A12">
        <w:rPr>
          <w:rFonts w:ascii="Times New Roman" w:hAnsi="Times New Roman"/>
          <w:sz w:val="24"/>
          <w:szCs w:val="24"/>
          <w:lang w:val="es-BO"/>
        </w:rPr>
        <w:t xml:space="preserve">). </w:t>
      </w:r>
    </w:p>
    <w:p w14:paraId="41CFABE6" w14:textId="77777777" w:rsidR="00DF6E4A" w:rsidRPr="001E0A12" w:rsidRDefault="00DF6E4A" w:rsidP="00257F2B">
      <w:pPr>
        <w:pStyle w:val="Prrafodelista"/>
        <w:widowControl w:val="0"/>
        <w:numPr>
          <w:ilvl w:val="3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BO"/>
        </w:rPr>
      </w:pPr>
      <w:r w:rsidRPr="001E0A12">
        <w:rPr>
          <w:rFonts w:ascii="Times New Roman" w:hAnsi="Times New Roman"/>
          <w:sz w:val="24"/>
          <w:szCs w:val="24"/>
          <w:lang w:val="es-ES_tradnl"/>
        </w:rPr>
        <w:t xml:space="preserve">Adecuación de presentación, diagramación y lenguaje </w:t>
      </w:r>
      <w:r w:rsidRPr="001E0A12">
        <w:rPr>
          <w:rFonts w:ascii="Times New Roman" w:hAnsi="Times New Roman"/>
          <w:sz w:val="24"/>
          <w:szCs w:val="24"/>
          <w:lang w:val="es-BO"/>
        </w:rPr>
        <w:t xml:space="preserve">de los boletines, con simbología local de las variables meteorológicas. </w:t>
      </w:r>
    </w:p>
    <w:p w14:paraId="570264A1" w14:textId="77777777" w:rsidR="00DF6E4A" w:rsidRPr="001E0A12" w:rsidRDefault="00DF6E4A" w:rsidP="00257F2B">
      <w:pPr>
        <w:pStyle w:val="Prrafodelista"/>
        <w:widowControl w:val="0"/>
        <w:numPr>
          <w:ilvl w:val="3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E0A12">
        <w:rPr>
          <w:rFonts w:ascii="Times New Roman" w:hAnsi="Times New Roman"/>
          <w:sz w:val="24"/>
          <w:szCs w:val="24"/>
          <w:lang w:val="es-ES_tradnl"/>
        </w:rPr>
        <w:t>Adecuación de presentación, diagramación y lenguaje del boletín Intercultural del clima y del tiempo y de instrumentos meteorológicos en las comunidades piloto.</w:t>
      </w:r>
    </w:p>
    <w:p w14:paraId="11DB58AC" w14:textId="77777777" w:rsidR="00DF6E4A" w:rsidRPr="001E0A12" w:rsidRDefault="00DF6E4A" w:rsidP="00257F2B">
      <w:pPr>
        <w:pStyle w:val="Prrafodelista"/>
        <w:widowControl w:val="0"/>
        <w:numPr>
          <w:ilvl w:val="3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E0A12">
        <w:rPr>
          <w:rFonts w:ascii="Times New Roman" w:hAnsi="Times New Roman"/>
          <w:sz w:val="24"/>
          <w:szCs w:val="24"/>
          <w:lang w:val="es-ES_tradnl"/>
        </w:rPr>
        <w:t>Adecuación de presentación, diagramación y lenguaje de mensajes precisos de la información del servicio climático para ser socializados en las comunidades donde se implementa proyectos piloto.</w:t>
      </w:r>
    </w:p>
    <w:p w14:paraId="7AF03295" w14:textId="77777777" w:rsidR="00257F2B" w:rsidRPr="001E0A12" w:rsidRDefault="00257F2B" w:rsidP="00257F2B">
      <w:pPr>
        <w:pStyle w:val="Prrafodelista"/>
        <w:widowControl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0F029509" w14:textId="61AF29F9" w:rsidR="00044FF5" w:rsidRPr="001E0A12" w:rsidRDefault="00DF6E4A" w:rsidP="000E232E">
      <w:pPr>
        <w:pStyle w:val="Prrafodelista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E0A12">
        <w:rPr>
          <w:rFonts w:ascii="Times New Roman" w:hAnsi="Times New Roman"/>
          <w:sz w:val="24"/>
          <w:szCs w:val="24"/>
          <w:lang w:val="es-ES_tradnl"/>
        </w:rPr>
        <w:t xml:space="preserve">Implementación de la Estrategia Comunicacional. El consultor deberá reportar la implementación de las actividades del plan de implementación </w:t>
      </w:r>
      <w:r w:rsidR="00F514C4" w:rsidRPr="001E0A12">
        <w:rPr>
          <w:rFonts w:ascii="Times New Roman" w:hAnsi="Times New Roman"/>
          <w:sz w:val="24"/>
          <w:szCs w:val="24"/>
          <w:lang w:val="es-ES_tradnl"/>
        </w:rPr>
        <w:t xml:space="preserve">y en paralelo </w:t>
      </w:r>
      <w:r w:rsidR="00044FF5" w:rsidRPr="001E0A12">
        <w:rPr>
          <w:rFonts w:ascii="Times New Roman" w:hAnsi="Times New Roman"/>
          <w:sz w:val="24"/>
          <w:szCs w:val="24"/>
          <w:lang w:val="es-ES_tradnl"/>
        </w:rPr>
        <w:t xml:space="preserve">desde el inicio de la consultoría </w:t>
      </w:r>
      <w:r w:rsidR="00F514C4" w:rsidRPr="001E0A12">
        <w:rPr>
          <w:rFonts w:ascii="Times New Roman" w:hAnsi="Times New Roman"/>
          <w:sz w:val="24"/>
          <w:szCs w:val="24"/>
          <w:lang w:val="es-ES_tradnl"/>
        </w:rPr>
        <w:t xml:space="preserve">deberá </w:t>
      </w:r>
      <w:r w:rsidR="00044FF5" w:rsidRPr="001E0A12">
        <w:rPr>
          <w:rFonts w:ascii="Times New Roman" w:hAnsi="Times New Roman"/>
          <w:sz w:val="24"/>
          <w:szCs w:val="24"/>
          <w:lang w:val="es-ES_tradnl"/>
        </w:rPr>
        <w:t>coordinar la difusión de actividades realizadas en el sitio web del SENAMHI Bolivia y el de Euroclima+.</w:t>
      </w:r>
    </w:p>
    <w:p w14:paraId="3C55C75A" w14:textId="46326D00" w:rsidR="00DF6E4A" w:rsidRPr="001E0A12" w:rsidRDefault="00044FF5" w:rsidP="00044FF5">
      <w:pPr>
        <w:pStyle w:val="Prrafodelista"/>
        <w:widowControl w:val="0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E0A12">
        <w:rPr>
          <w:rFonts w:ascii="Times New Roman" w:hAnsi="Times New Roman"/>
          <w:sz w:val="24"/>
          <w:szCs w:val="24"/>
          <w:lang w:val="es-ES_tradnl"/>
        </w:rPr>
        <w:t>I</w:t>
      </w:r>
      <w:r w:rsidR="00DF6E4A" w:rsidRPr="001E0A12">
        <w:rPr>
          <w:rFonts w:ascii="Times New Roman" w:hAnsi="Times New Roman"/>
          <w:sz w:val="24"/>
          <w:szCs w:val="24"/>
          <w:lang w:val="es-ES_tradnl"/>
        </w:rPr>
        <w:t>nformes mensuales</w:t>
      </w:r>
      <w:r w:rsidRPr="001E0A12">
        <w:rPr>
          <w:rFonts w:ascii="Times New Roman" w:hAnsi="Times New Roman"/>
          <w:sz w:val="24"/>
          <w:szCs w:val="24"/>
          <w:lang w:val="es-ES_tradnl"/>
        </w:rPr>
        <w:t xml:space="preserve"> a partir de la conclusión del producto (d).</w:t>
      </w:r>
    </w:p>
    <w:p w14:paraId="4F8C9ED4" w14:textId="79F5A93C" w:rsidR="00D07B88" w:rsidRPr="001E0A12" w:rsidRDefault="001C76A3" w:rsidP="00D07B88">
      <w:pPr>
        <w:pStyle w:val="Prrafodelista"/>
        <w:widowControl w:val="0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E0A12">
        <w:rPr>
          <w:rFonts w:ascii="Times New Roman" w:hAnsi="Times New Roman"/>
          <w:sz w:val="24"/>
          <w:szCs w:val="24"/>
          <w:lang w:val="es-ES_tradnl"/>
        </w:rPr>
        <w:t xml:space="preserve">Difundir las actividades del proyecto a través </w:t>
      </w:r>
      <w:r w:rsidR="00D07B88" w:rsidRPr="001E0A12">
        <w:rPr>
          <w:rFonts w:ascii="Times New Roman" w:hAnsi="Times New Roman"/>
          <w:sz w:val="24"/>
          <w:szCs w:val="24"/>
          <w:lang w:val="es-ES_tradnl"/>
        </w:rPr>
        <w:t xml:space="preserve">del </w:t>
      </w:r>
      <w:r w:rsidRPr="001E0A12">
        <w:rPr>
          <w:rFonts w:ascii="Times New Roman" w:hAnsi="Times New Roman"/>
          <w:sz w:val="24"/>
          <w:szCs w:val="24"/>
          <w:lang w:val="es-ES_tradnl"/>
        </w:rPr>
        <w:t>sitio web del proyecto y el S</w:t>
      </w:r>
      <w:r w:rsidR="00D07B88" w:rsidRPr="001E0A12">
        <w:rPr>
          <w:rFonts w:ascii="Times New Roman" w:hAnsi="Times New Roman"/>
          <w:sz w:val="24"/>
          <w:szCs w:val="24"/>
          <w:lang w:val="es-ES_tradnl"/>
        </w:rPr>
        <w:t>ENAMHI</w:t>
      </w:r>
      <w:r w:rsidRPr="001E0A12">
        <w:rPr>
          <w:rFonts w:ascii="Times New Roman" w:hAnsi="Times New Roman"/>
          <w:sz w:val="24"/>
          <w:szCs w:val="24"/>
          <w:lang w:val="es-ES_tradnl"/>
        </w:rPr>
        <w:t xml:space="preserve"> Bolivia</w:t>
      </w:r>
      <w:r w:rsidR="00847BA6" w:rsidRPr="001E0A12">
        <w:rPr>
          <w:rFonts w:ascii="Times New Roman" w:hAnsi="Times New Roman"/>
          <w:sz w:val="24"/>
          <w:szCs w:val="24"/>
          <w:lang w:val="es-ES_tradnl"/>
        </w:rPr>
        <w:t>, por tanto, deberá coordinar con el responsable de comunicación de la institución.</w:t>
      </w:r>
    </w:p>
    <w:p w14:paraId="238AFA5C" w14:textId="77777777" w:rsidR="002A72FD" w:rsidRPr="001E0A12" w:rsidRDefault="00D07B88" w:rsidP="002A72FD">
      <w:pPr>
        <w:pStyle w:val="Prrafodelista"/>
        <w:widowControl w:val="0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E0A12">
        <w:rPr>
          <w:rFonts w:ascii="Times New Roman" w:hAnsi="Times New Roman"/>
          <w:sz w:val="24"/>
          <w:szCs w:val="24"/>
          <w:lang w:val="es-ES_tradnl"/>
        </w:rPr>
        <w:t>Coordinación con la</w:t>
      </w:r>
      <w:r w:rsidR="00446831" w:rsidRPr="001E0A12">
        <w:rPr>
          <w:rFonts w:ascii="Times New Roman" w:hAnsi="Times New Roman"/>
          <w:sz w:val="24"/>
          <w:szCs w:val="24"/>
          <w:lang w:val="es-ES_tradnl"/>
        </w:rPr>
        <w:t xml:space="preserve"> Especialista en Comunicación y Gestión del Conocimiento de HELVETAS</w:t>
      </w:r>
      <w:r w:rsidRPr="001E0A12">
        <w:rPr>
          <w:rFonts w:ascii="Times New Roman" w:hAnsi="Times New Roman"/>
          <w:sz w:val="24"/>
          <w:szCs w:val="24"/>
          <w:lang w:val="es-ES_tradnl"/>
        </w:rPr>
        <w:t xml:space="preserve"> Bolivia (Punto focal de Euroclima+ y AECID</w:t>
      </w:r>
      <w:r w:rsidR="00446831" w:rsidRPr="001E0A12">
        <w:rPr>
          <w:rFonts w:ascii="Times New Roman" w:hAnsi="Times New Roman"/>
          <w:sz w:val="24"/>
          <w:szCs w:val="24"/>
          <w:lang w:val="es-ES_tradnl"/>
        </w:rPr>
        <w:t xml:space="preserve"> en temas de comunicación, género e interculturalidad</w:t>
      </w:r>
      <w:r w:rsidRPr="001E0A12">
        <w:rPr>
          <w:rFonts w:ascii="Times New Roman" w:hAnsi="Times New Roman"/>
          <w:sz w:val="24"/>
          <w:szCs w:val="24"/>
          <w:lang w:val="es-ES_tradnl"/>
        </w:rPr>
        <w:t xml:space="preserve">) para la </w:t>
      </w:r>
      <w:r w:rsidR="002A72FD" w:rsidRPr="001E0A12">
        <w:rPr>
          <w:rFonts w:ascii="Times New Roman" w:hAnsi="Times New Roman"/>
          <w:sz w:val="24"/>
          <w:szCs w:val="24"/>
          <w:lang w:val="es-ES_tradnl"/>
        </w:rPr>
        <w:t>implementación de la estrategia de comunicación.</w:t>
      </w:r>
    </w:p>
    <w:p w14:paraId="03394824" w14:textId="525878FA" w:rsidR="00524F8C" w:rsidRDefault="00524F8C" w:rsidP="002A72FD">
      <w:pPr>
        <w:pStyle w:val="Prrafodelista"/>
        <w:widowControl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54665175" w14:textId="08D782F7" w:rsidR="00786D8C" w:rsidRPr="00171C61" w:rsidRDefault="006A764C" w:rsidP="00786D8C">
      <w:pPr>
        <w:pStyle w:val="Default"/>
        <w:spacing w:line="240" w:lineRule="atLeast"/>
        <w:jc w:val="both"/>
        <w:rPr>
          <w:b/>
        </w:rPr>
      </w:pPr>
      <w:r>
        <w:rPr>
          <w:b/>
        </w:rPr>
        <w:t>4</w:t>
      </w:r>
      <w:r w:rsidR="00786D8C" w:rsidRPr="00171C61">
        <w:rPr>
          <w:b/>
        </w:rPr>
        <w:t>. Tiempo de la consultoría</w:t>
      </w:r>
    </w:p>
    <w:p w14:paraId="38E5A5B2" w14:textId="4766EBDC" w:rsidR="00786D8C" w:rsidRPr="00C239A8" w:rsidRDefault="00786D8C" w:rsidP="001B39F6">
      <w:pPr>
        <w:pStyle w:val="Listaconvietas"/>
      </w:pPr>
      <w:r w:rsidRPr="00171C61">
        <w:t>La consultoría por producto, tendrá un plazo de</w:t>
      </w:r>
      <w:r w:rsidRPr="00762DC2">
        <w:rPr>
          <w:color w:val="FF0000"/>
        </w:rPr>
        <w:t xml:space="preserve"> </w:t>
      </w:r>
      <w:r w:rsidR="005D0EEB">
        <w:t>12</w:t>
      </w:r>
      <w:r w:rsidR="000B41CA">
        <w:t xml:space="preserve"> </w:t>
      </w:r>
      <w:r w:rsidR="00454068">
        <w:t>meses</w:t>
      </w:r>
      <w:r w:rsidR="006E1DF3" w:rsidRPr="006E1DF3">
        <w:t xml:space="preserve"> </w:t>
      </w:r>
      <w:r w:rsidRPr="00171C61">
        <w:t>comprendido desde la firma del contrato</w:t>
      </w:r>
      <w:r w:rsidR="007F7332" w:rsidRPr="00C239A8">
        <w:t>.</w:t>
      </w:r>
    </w:p>
    <w:p w14:paraId="2879A1CC" w14:textId="5F29A698" w:rsidR="00786D8C" w:rsidRPr="00171C61" w:rsidRDefault="006A764C" w:rsidP="00786D8C">
      <w:pPr>
        <w:pStyle w:val="Default"/>
        <w:spacing w:line="240" w:lineRule="atLeast"/>
        <w:jc w:val="both"/>
        <w:rPr>
          <w:b/>
        </w:rPr>
      </w:pPr>
      <w:bookmarkStart w:id="1" w:name="_GoBack"/>
      <w:bookmarkEnd w:id="1"/>
      <w:r>
        <w:rPr>
          <w:b/>
        </w:rPr>
        <w:lastRenderedPageBreak/>
        <w:t>5</w:t>
      </w:r>
      <w:r w:rsidR="00786D8C" w:rsidRPr="00171C61">
        <w:rPr>
          <w:b/>
        </w:rPr>
        <w:t>. Propiedad intelectual</w:t>
      </w:r>
    </w:p>
    <w:p w14:paraId="19A0B8B8" w14:textId="3816F997" w:rsidR="00786D8C" w:rsidRPr="00171C61" w:rsidRDefault="00786D8C" w:rsidP="001B39F6">
      <w:pPr>
        <w:pStyle w:val="Listaconvietas"/>
      </w:pPr>
      <w:r w:rsidRPr="00171C61">
        <w:t xml:space="preserve">Todo el material producido bajo los términos del contrato (documentos escritos, gráficos, tablas, mapas y otros, tanto en medio físico como electrónico), generados por el consultor </w:t>
      </w:r>
      <w:r w:rsidRPr="001E0A12">
        <w:t xml:space="preserve">en el desempeño de sus funciones será de conocimiento del proyecto </w:t>
      </w:r>
      <w:r w:rsidR="002A72FD" w:rsidRPr="001E0A12">
        <w:t xml:space="preserve">Pachayatiña </w:t>
      </w:r>
      <w:proofErr w:type="spellStart"/>
      <w:r w:rsidR="002A72FD" w:rsidRPr="001E0A12">
        <w:t>Yachay</w:t>
      </w:r>
      <w:proofErr w:type="spellEnd"/>
      <w:r w:rsidR="002A72FD" w:rsidRPr="001E0A12">
        <w:t xml:space="preserve"> </w:t>
      </w:r>
      <w:r w:rsidRPr="001E0A12">
        <w:t>y pasará a ser propiedad del Servicio Nacional de Meteorología e Hidrología SENAMHI</w:t>
      </w:r>
      <w:r w:rsidR="004D0F57" w:rsidRPr="001E0A12">
        <w:t xml:space="preserve"> de Bolivia</w:t>
      </w:r>
      <w:r w:rsidR="002A72FD" w:rsidRPr="001E0A12">
        <w:t xml:space="preserve"> y de HELVETAS Bolivia.</w:t>
      </w:r>
    </w:p>
    <w:p w14:paraId="60F1F22D" w14:textId="77777777" w:rsidR="00786D8C" w:rsidRPr="00171C61" w:rsidRDefault="00786D8C" w:rsidP="00786D8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18CD9F" w14:textId="4038EC2A" w:rsidR="00786D8C" w:rsidRPr="00171C61" w:rsidRDefault="006A764C" w:rsidP="00786D8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86D8C" w:rsidRPr="00171C61">
        <w:rPr>
          <w:rFonts w:ascii="Times New Roman" w:hAnsi="Times New Roman" w:cs="Times New Roman"/>
          <w:b/>
          <w:sz w:val="24"/>
          <w:szCs w:val="24"/>
        </w:rPr>
        <w:t xml:space="preserve">. Remuneración, impuestos y modalidad de pago </w:t>
      </w:r>
    </w:p>
    <w:p w14:paraId="163DE367" w14:textId="527D2E6E" w:rsidR="00B86BF9" w:rsidRPr="00171C61" w:rsidRDefault="00B86BF9" w:rsidP="00B86BF9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C61">
        <w:rPr>
          <w:rFonts w:ascii="Times New Roman" w:eastAsia="Calibri" w:hAnsi="Times New Roman" w:cs="Times New Roman"/>
          <w:sz w:val="24"/>
          <w:szCs w:val="24"/>
        </w:rPr>
        <w:t xml:space="preserve">HELVETAS pagará al (la) Consultor(a) el importe total de Bs. </w:t>
      </w:r>
      <w:r w:rsidR="00642B8D">
        <w:rPr>
          <w:rFonts w:ascii="Times New Roman" w:eastAsia="Calibri" w:hAnsi="Times New Roman" w:cs="Times New Roman"/>
          <w:sz w:val="24"/>
          <w:szCs w:val="24"/>
        </w:rPr>
        <w:t>9</w:t>
      </w:r>
      <w:r w:rsidR="002B6B25">
        <w:rPr>
          <w:rFonts w:ascii="Times New Roman" w:eastAsia="Calibri" w:hAnsi="Times New Roman" w:cs="Times New Roman"/>
          <w:sz w:val="24"/>
          <w:szCs w:val="24"/>
        </w:rPr>
        <w:t>0</w:t>
      </w:r>
      <w:r w:rsidR="00454068" w:rsidRPr="00454068">
        <w:rPr>
          <w:rFonts w:ascii="Times New Roman" w:eastAsia="Calibri" w:hAnsi="Times New Roman" w:cs="Times New Roman"/>
          <w:sz w:val="24"/>
          <w:szCs w:val="24"/>
        </w:rPr>
        <w:t>.000,00 (</w:t>
      </w:r>
      <w:r w:rsidR="00642B8D">
        <w:rPr>
          <w:rFonts w:ascii="Times New Roman" w:eastAsia="Calibri" w:hAnsi="Times New Roman" w:cs="Times New Roman"/>
          <w:sz w:val="24"/>
          <w:szCs w:val="24"/>
        </w:rPr>
        <w:t xml:space="preserve">Noventa </w:t>
      </w:r>
      <w:r w:rsidR="00454068" w:rsidRPr="00454068">
        <w:rPr>
          <w:rFonts w:ascii="Times New Roman" w:eastAsia="Calibri" w:hAnsi="Times New Roman" w:cs="Times New Roman"/>
          <w:sz w:val="24"/>
          <w:szCs w:val="24"/>
        </w:rPr>
        <w:t>mil 00/100 bolivianos)</w:t>
      </w:r>
      <w:r w:rsidRPr="00171C6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C663A">
        <w:rPr>
          <w:rFonts w:ascii="Times New Roman" w:eastAsia="Calibri" w:hAnsi="Times New Roman" w:cs="Times New Roman"/>
          <w:sz w:val="24"/>
          <w:szCs w:val="24"/>
        </w:rPr>
        <w:t xml:space="preserve">Como parte del proceso de selección y adjunto a la postulación </w:t>
      </w:r>
      <w:r w:rsidRPr="00171C61">
        <w:rPr>
          <w:rFonts w:ascii="Times New Roman" w:eastAsia="Calibri" w:hAnsi="Times New Roman" w:cs="Times New Roman"/>
          <w:sz w:val="24"/>
          <w:szCs w:val="24"/>
        </w:rPr>
        <w:t xml:space="preserve">el (la) Consultor(a) deberá presentar una copia </w:t>
      </w:r>
      <w:r w:rsidR="00AC663A">
        <w:rPr>
          <w:rFonts w:ascii="Times New Roman" w:eastAsia="Calibri" w:hAnsi="Times New Roman" w:cs="Times New Roman"/>
          <w:sz w:val="24"/>
          <w:szCs w:val="24"/>
        </w:rPr>
        <w:t xml:space="preserve">del carnet </w:t>
      </w:r>
      <w:r w:rsidRPr="00171C61">
        <w:rPr>
          <w:rFonts w:ascii="Times New Roman" w:eastAsia="Calibri" w:hAnsi="Times New Roman" w:cs="Times New Roman"/>
          <w:sz w:val="24"/>
          <w:szCs w:val="24"/>
        </w:rPr>
        <w:t>de asegurado a algún seguro</w:t>
      </w:r>
      <w:r w:rsidR="00AC663A">
        <w:rPr>
          <w:rFonts w:ascii="Times New Roman" w:eastAsia="Calibri" w:hAnsi="Times New Roman" w:cs="Times New Roman"/>
          <w:sz w:val="24"/>
          <w:szCs w:val="24"/>
        </w:rPr>
        <w:t xml:space="preserve"> público</w:t>
      </w:r>
      <w:r w:rsidRPr="00171C61">
        <w:rPr>
          <w:rFonts w:ascii="Times New Roman" w:eastAsia="Calibri" w:hAnsi="Times New Roman" w:cs="Times New Roman"/>
          <w:sz w:val="24"/>
          <w:szCs w:val="24"/>
        </w:rPr>
        <w:t xml:space="preserve"> de salud</w:t>
      </w:r>
      <w:r w:rsidR="00AC663A">
        <w:rPr>
          <w:rFonts w:ascii="Times New Roman" w:eastAsia="Calibri" w:hAnsi="Times New Roman" w:cs="Times New Roman"/>
          <w:sz w:val="24"/>
          <w:szCs w:val="24"/>
        </w:rPr>
        <w:t xml:space="preserve"> a nivel</w:t>
      </w:r>
      <w:r w:rsidRPr="00171C61">
        <w:rPr>
          <w:rFonts w:ascii="Times New Roman" w:eastAsia="Calibri" w:hAnsi="Times New Roman" w:cs="Times New Roman"/>
          <w:sz w:val="24"/>
          <w:szCs w:val="24"/>
        </w:rPr>
        <w:t xml:space="preserve"> nacional</w:t>
      </w:r>
      <w:r w:rsidR="00AC663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B3DECA" w14:textId="2200CA0C" w:rsidR="009B2DFB" w:rsidRDefault="009B2DFB" w:rsidP="004D0F57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1A6FE8" w14:textId="3EF5A5A9" w:rsidR="00AC663A" w:rsidRDefault="00AC663A" w:rsidP="004D0F57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El/la Consultor(a) también deberá presentar una copia de algún seguro de accidentes personales que tenga con </w:t>
      </w:r>
      <w:r w:rsidR="005C4D33">
        <w:rPr>
          <w:rFonts w:ascii="Times New Roman" w:eastAsia="Calibri" w:hAnsi="Times New Roman" w:cs="Times New Roman"/>
          <w:sz w:val="24"/>
          <w:szCs w:val="24"/>
        </w:rPr>
        <w:t>una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empresa aseguradora. </w:t>
      </w:r>
      <w:r w:rsidR="004D0F57" w:rsidRPr="00171C61">
        <w:rPr>
          <w:rFonts w:ascii="Times New Roman" w:eastAsia="Calibri" w:hAnsi="Times New Roman" w:cs="Times New Roman"/>
          <w:sz w:val="24"/>
          <w:szCs w:val="24"/>
        </w:rPr>
        <w:t xml:space="preserve">De no contar con el seguro de accidentes y en caso de alguna eventualidad el (la) Consultor(a) correrá con los costos derivados del siniestro. </w:t>
      </w:r>
    </w:p>
    <w:p w14:paraId="48648A8C" w14:textId="77777777" w:rsidR="00AC663A" w:rsidRDefault="00AC663A" w:rsidP="004D0F57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D39100" w14:textId="050D9F30" w:rsidR="005C4D33" w:rsidRDefault="004D0F57" w:rsidP="004D0F57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C61">
        <w:rPr>
          <w:rFonts w:ascii="Times New Roman" w:eastAsia="Calibri" w:hAnsi="Times New Roman" w:cs="Times New Roman"/>
          <w:sz w:val="24"/>
          <w:szCs w:val="24"/>
        </w:rPr>
        <w:t>Para</w:t>
      </w:r>
      <w:r w:rsidR="00AC663A">
        <w:rPr>
          <w:rFonts w:ascii="Times New Roman" w:eastAsia="Calibri" w:hAnsi="Times New Roman" w:cs="Times New Roman"/>
          <w:sz w:val="24"/>
          <w:szCs w:val="24"/>
        </w:rPr>
        <w:t xml:space="preserve"> proceder con los pagos de honorarios </w:t>
      </w:r>
      <w:r w:rsidRPr="00171C61">
        <w:rPr>
          <w:rFonts w:ascii="Times New Roman" w:eastAsia="Calibri" w:hAnsi="Times New Roman" w:cs="Times New Roman"/>
          <w:sz w:val="24"/>
          <w:szCs w:val="24"/>
        </w:rPr>
        <w:t xml:space="preserve">el (la) Consultor(a) deberá presentar una copia del pago de aportes a la AFP </w:t>
      </w:r>
      <w:r w:rsidR="005C4D33">
        <w:rPr>
          <w:rFonts w:ascii="Times New Roman" w:eastAsia="Calibri" w:hAnsi="Times New Roman" w:cs="Times New Roman"/>
          <w:sz w:val="24"/>
          <w:szCs w:val="24"/>
        </w:rPr>
        <w:t xml:space="preserve">que corresponda </w:t>
      </w:r>
      <w:r w:rsidRPr="00171C61">
        <w:rPr>
          <w:rFonts w:ascii="Times New Roman" w:eastAsia="Calibri" w:hAnsi="Times New Roman" w:cs="Times New Roman"/>
          <w:sz w:val="24"/>
          <w:szCs w:val="24"/>
        </w:rPr>
        <w:t>y la factura original.</w:t>
      </w:r>
      <w:r w:rsidR="005C4D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C61">
        <w:rPr>
          <w:rFonts w:ascii="Times New Roman" w:eastAsia="Calibri" w:hAnsi="Times New Roman" w:cs="Times New Roman"/>
          <w:sz w:val="24"/>
          <w:szCs w:val="24"/>
        </w:rPr>
        <w:t xml:space="preserve">De no emitir la correspondiente factura, la institución actuará como agente de retención de impuestos. </w:t>
      </w:r>
    </w:p>
    <w:p w14:paraId="09373540" w14:textId="77777777" w:rsidR="005C4D33" w:rsidRDefault="005C4D33" w:rsidP="004D0F57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457D78" w14:textId="176E9AD9" w:rsidR="004D0F57" w:rsidRPr="00171C61" w:rsidRDefault="004D0F57" w:rsidP="004D0F57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C61">
        <w:rPr>
          <w:rFonts w:ascii="Times New Roman" w:eastAsia="Calibri" w:hAnsi="Times New Roman" w:cs="Times New Roman"/>
          <w:sz w:val="24"/>
          <w:szCs w:val="24"/>
        </w:rPr>
        <w:t>La modalidad de pago será la siguiente:</w:t>
      </w:r>
    </w:p>
    <w:p w14:paraId="059C0477" w14:textId="77777777" w:rsidR="00786D8C" w:rsidRPr="00171C61" w:rsidRDefault="00786D8C" w:rsidP="00786D8C">
      <w:pPr>
        <w:pStyle w:val="Sangradetextonormal"/>
        <w:tabs>
          <w:tab w:val="left" w:pos="0"/>
        </w:tabs>
        <w:spacing w:before="0" w:after="0"/>
        <w:ind w:left="0"/>
        <w:rPr>
          <w:rFonts w:ascii="Times New Roman" w:hAnsi="Times New Roman"/>
          <w:i/>
          <w:sz w:val="24"/>
          <w:szCs w:val="24"/>
        </w:rPr>
      </w:pPr>
    </w:p>
    <w:p w14:paraId="4D63E9DD" w14:textId="71E769D7" w:rsidR="00786D8C" w:rsidRPr="00171C61" w:rsidRDefault="0074409F" w:rsidP="00B86BF9">
      <w:pPr>
        <w:pStyle w:val="Prrafodelista"/>
        <w:numPr>
          <w:ilvl w:val="0"/>
          <w:numId w:val="7"/>
        </w:numPr>
        <w:spacing w:after="0" w:line="240" w:lineRule="atLeast"/>
        <w:ind w:left="78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786D8C" w:rsidRPr="00171C61">
        <w:rPr>
          <w:rFonts w:ascii="Times New Roman" w:hAnsi="Times New Roman"/>
          <w:b/>
          <w:sz w:val="24"/>
          <w:szCs w:val="24"/>
        </w:rPr>
        <w:t>% a la entrega y aprobación de</w:t>
      </w:r>
      <w:r w:rsidR="005E7FA9">
        <w:rPr>
          <w:rFonts w:ascii="Times New Roman" w:hAnsi="Times New Roman"/>
          <w:b/>
          <w:sz w:val="24"/>
          <w:szCs w:val="24"/>
        </w:rPr>
        <w:t xml:space="preserve">l </w:t>
      </w:r>
      <w:r w:rsidR="00786D8C" w:rsidRPr="00171C61">
        <w:rPr>
          <w:rFonts w:ascii="Times New Roman" w:hAnsi="Times New Roman"/>
          <w:b/>
          <w:sz w:val="24"/>
          <w:szCs w:val="24"/>
        </w:rPr>
        <w:t>producto</w:t>
      </w:r>
      <w:r w:rsidR="005E7FA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5E7FA9">
        <w:rPr>
          <w:rFonts w:ascii="Times New Roman" w:hAnsi="Times New Roman"/>
          <w:b/>
          <w:sz w:val="24"/>
          <w:szCs w:val="24"/>
        </w:rPr>
        <w:t>a)</w:t>
      </w:r>
    </w:p>
    <w:p w14:paraId="0D0FA4F3" w14:textId="77777777" w:rsidR="00786D8C" w:rsidRPr="00171C61" w:rsidRDefault="00786D8C" w:rsidP="00B86BF9">
      <w:pPr>
        <w:spacing w:after="0" w:line="240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A24DA1" w14:textId="55D44315" w:rsidR="00786D8C" w:rsidRDefault="0074409F" w:rsidP="00B86BF9">
      <w:pPr>
        <w:pStyle w:val="Prrafodelista"/>
        <w:numPr>
          <w:ilvl w:val="0"/>
          <w:numId w:val="7"/>
        </w:numPr>
        <w:spacing w:after="0" w:line="240" w:lineRule="atLeast"/>
        <w:ind w:left="78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786D8C" w:rsidRPr="00171C61">
        <w:rPr>
          <w:rFonts w:ascii="Times New Roman" w:hAnsi="Times New Roman"/>
          <w:b/>
          <w:sz w:val="24"/>
          <w:szCs w:val="24"/>
        </w:rPr>
        <w:t>0% a la entrega y aprobación del producto</w:t>
      </w:r>
      <w:r w:rsidR="00326A2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326A2A">
        <w:rPr>
          <w:rFonts w:ascii="Times New Roman" w:hAnsi="Times New Roman"/>
          <w:b/>
          <w:sz w:val="24"/>
          <w:szCs w:val="24"/>
        </w:rPr>
        <w:t>b)</w:t>
      </w:r>
    </w:p>
    <w:p w14:paraId="0583BB64" w14:textId="77777777" w:rsidR="0074409F" w:rsidRPr="0074409F" w:rsidRDefault="0074409F" w:rsidP="0074409F">
      <w:pPr>
        <w:pStyle w:val="Prrafodelista"/>
        <w:rPr>
          <w:rFonts w:ascii="Times New Roman" w:hAnsi="Times New Roman"/>
          <w:b/>
          <w:sz w:val="24"/>
          <w:szCs w:val="24"/>
        </w:rPr>
      </w:pPr>
    </w:p>
    <w:p w14:paraId="0175211B" w14:textId="4B1E5EB6" w:rsidR="0074409F" w:rsidRDefault="0074409F" w:rsidP="00B86BF9">
      <w:pPr>
        <w:pStyle w:val="Prrafodelista"/>
        <w:numPr>
          <w:ilvl w:val="0"/>
          <w:numId w:val="7"/>
        </w:numPr>
        <w:spacing w:after="0" w:line="240" w:lineRule="atLeast"/>
        <w:ind w:left="78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171C61">
        <w:rPr>
          <w:rFonts w:ascii="Times New Roman" w:hAnsi="Times New Roman"/>
          <w:b/>
          <w:sz w:val="24"/>
          <w:szCs w:val="24"/>
        </w:rPr>
        <w:t>0% a la entrega y aprobación del producto</w:t>
      </w:r>
      <w:r>
        <w:rPr>
          <w:rFonts w:ascii="Times New Roman" w:hAnsi="Times New Roman"/>
          <w:b/>
          <w:sz w:val="24"/>
          <w:szCs w:val="24"/>
        </w:rPr>
        <w:t xml:space="preserve"> (c)</w:t>
      </w:r>
    </w:p>
    <w:p w14:paraId="0943C32A" w14:textId="77777777" w:rsidR="0074409F" w:rsidRPr="0074409F" w:rsidRDefault="0074409F" w:rsidP="0074409F">
      <w:pPr>
        <w:pStyle w:val="Prrafodelista"/>
        <w:rPr>
          <w:rFonts w:ascii="Times New Roman" w:hAnsi="Times New Roman"/>
          <w:b/>
          <w:sz w:val="24"/>
          <w:szCs w:val="24"/>
        </w:rPr>
      </w:pPr>
    </w:p>
    <w:p w14:paraId="1E1AE805" w14:textId="56A7B62E" w:rsidR="0074409F" w:rsidRPr="00171C61" w:rsidRDefault="0074409F" w:rsidP="00B86BF9">
      <w:pPr>
        <w:pStyle w:val="Prrafodelista"/>
        <w:numPr>
          <w:ilvl w:val="0"/>
          <w:numId w:val="7"/>
        </w:numPr>
        <w:spacing w:after="0" w:line="240" w:lineRule="atLeast"/>
        <w:ind w:left="78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171C61">
        <w:rPr>
          <w:rFonts w:ascii="Times New Roman" w:hAnsi="Times New Roman"/>
          <w:b/>
          <w:sz w:val="24"/>
          <w:szCs w:val="24"/>
        </w:rPr>
        <w:t>0% a la entrega y aprobación del producto</w:t>
      </w:r>
      <w:r>
        <w:rPr>
          <w:rFonts w:ascii="Times New Roman" w:hAnsi="Times New Roman"/>
          <w:b/>
          <w:sz w:val="24"/>
          <w:szCs w:val="24"/>
        </w:rPr>
        <w:t xml:space="preserve"> (d)</w:t>
      </w:r>
    </w:p>
    <w:p w14:paraId="2AE7FA1A" w14:textId="77777777" w:rsidR="00786D8C" w:rsidRPr="00171C61" w:rsidRDefault="00786D8C" w:rsidP="00B86BF9">
      <w:pPr>
        <w:pStyle w:val="Prrafodelista"/>
        <w:widowControl w:val="0"/>
        <w:spacing w:after="0" w:line="240" w:lineRule="auto"/>
        <w:ind w:left="1080"/>
        <w:contextualSpacing w:val="0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207293AF" w14:textId="026B69E4" w:rsidR="00786D8C" w:rsidRPr="00171C61" w:rsidRDefault="0074409F" w:rsidP="00B86BF9">
      <w:pPr>
        <w:pStyle w:val="Prrafodelista"/>
        <w:widowControl w:val="0"/>
        <w:numPr>
          <w:ilvl w:val="0"/>
          <w:numId w:val="7"/>
        </w:numPr>
        <w:spacing w:after="0" w:line="240" w:lineRule="auto"/>
        <w:ind w:left="786"/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786D8C" w:rsidRPr="00171C61">
        <w:rPr>
          <w:rFonts w:ascii="Times New Roman" w:hAnsi="Times New Roman"/>
          <w:b/>
          <w:sz w:val="24"/>
          <w:szCs w:val="24"/>
        </w:rPr>
        <w:t>0% a la entrega y aprobación de</w:t>
      </w:r>
      <w:r w:rsidR="00326A2A">
        <w:rPr>
          <w:rFonts w:ascii="Times New Roman" w:hAnsi="Times New Roman"/>
          <w:b/>
          <w:sz w:val="24"/>
          <w:szCs w:val="24"/>
        </w:rPr>
        <w:t xml:space="preserve">l producto </w:t>
      </w:r>
      <w:r>
        <w:rPr>
          <w:rFonts w:ascii="Times New Roman" w:hAnsi="Times New Roman"/>
          <w:b/>
          <w:sz w:val="24"/>
          <w:szCs w:val="24"/>
        </w:rPr>
        <w:t>(</w:t>
      </w:r>
      <w:r w:rsidR="000E232E">
        <w:rPr>
          <w:rFonts w:ascii="Times New Roman" w:hAnsi="Times New Roman"/>
          <w:b/>
          <w:sz w:val="24"/>
          <w:szCs w:val="24"/>
        </w:rPr>
        <w:t>e)</w:t>
      </w:r>
      <w:r w:rsidR="00D85FB8">
        <w:rPr>
          <w:rFonts w:ascii="Times New Roman" w:hAnsi="Times New Roman"/>
          <w:b/>
          <w:sz w:val="24"/>
          <w:szCs w:val="24"/>
        </w:rPr>
        <w:t xml:space="preserve"> y (f)</w:t>
      </w:r>
    </w:p>
    <w:p w14:paraId="5F847CF5" w14:textId="77777777" w:rsidR="00786D8C" w:rsidRPr="00171C61" w:rsidRDefault="00786D8C" w:rsidP="00786D8C">
      <w:pPr>
        <w:pStyle w:val="Prrafodelista"/>
        <w:widowControl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1B79DC4F" w14:textId="781796A0" w:rsidR="004D0F57" w:rsidRDefault="004D0F57" w:rsidP="004D0F5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61">
        <w:rPr>
          <w:rFonts w:ascii="Times New Roman" w:hAnsi="Times New Roman" w:cs="Times New Roman"/>
          <w:sz w:val="24"/>
          <w:szCs w:val="24"/>
        </w:rPr>
        <w:t xml:space="preserve">Se establece de común acuerdo, que el incumplimiento en los plazos de entrega de los productos </w:t>
      </w:r>
      <w:r w:rsidR="00850987" w:rsidRPr="00171C61">
        <w:rPr>
          <w:rFonts w:ascii="Times New Roman" w:hAnsi="Times New Roman" w:cs="Times New Roman"/>
          <w:sz w:val="24"/>
          <w:szCs w:val="24"/>
        </w:rPr>
        <w:t xml:space="preserve">o el plazo para la entrega del producto final </w:t>
      </w:r>
      <w:r w:rsidRPr="00171C61">
        <w:rPr>
          <w:rFonts w:ascii="Times New Roman" w:hAnsi="Times New Roman" w:cs="Times New Roman"/>
          <w:sz w:val="24"/>
          <w:szCs w:val="24"/>
        </w:rPr>
        <w:t>por parte del (la) Consultor(a), será pasible a sanción del 1% del monto total de la consultoría por cada día de retraso, esta retención se realizará del importe total a ser cancelado y el mismo será retenido en el momento del pago. La suma de las multas no podrá exceder en ningún caso el veinte por ciento (20%) del monto total del contrato, caso contrario será causal de resolución del mismo.</w:t>
      </w:r>
    </w:p>
    <w:p w14:paraId="6D78403C" w14:textId="515F3037" w:rsidR="00835168" w:rsidRPr="001E0A12" w:rsidRDefault="00835168" w:rsidP="00835168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239A8">
        <w:rPr>
          <w:rFonts w:ascii="Times New Roman" w:hAnsi="Times New Roman"/>
          <w:sz w:val="24"/>
          <w:szCs w:val="24"/>
        </w:rPr>
        <w:t>El proyecto apoyar</w:t>
      </w:r>
      <w:r w:rsidR="00D60BA6">
        <w:rPr>
          <w:rFonts w:ascii="Times New Roman" w:hAnsi="Times New Roman"/>
          <w:sz w:val="24"/>
          <w:szCs w:val="24"/>
        </w:rPr>
        <w:t>á</w:t>
      </w:r>
      <w:r w:rsidRPr="00C239A8">
        <w:rPr>
          <w:rFonts w:ascii="Times New Roman" w:hAnsi="Times New Roman"/>
          <w:sz w:val="24"/>
          <w:szCs w:val="24"/>
        </w:rPr>
        <w:t xml:space="preserve"> </w:t>
      </w:r>
      <w:r w:rsidR="004227C3">
        <w:rPr>
          <w:rFonts w:ascii="Times New Roman" w:hAnsi="Times New Roman"/>
          <w:sz w:val="24"/>
          <w:szCs w:val="24"/>
        </w:rPr>
        <w:t>con</w:t>
      </w:r>
      <w:r w:rsidR="00C239A8" w:rsidRPr="00C239A8">
        <w:rPr>
          <w:rFonts w:ascii="Times New Roman" w:hAnsi="Times New Roman"/>
          <w:sz w:val="24"/>
          <w:szCs w:val="24"/>
        </w:rPr>
        <w:t xml:space="preserve"> </w:t>
      </w:r>
      <w:r w:rsidRPr="00C239A8">
        <w:rPr>
          <w:rFonts w:ascii="Times New Roman" w:hAnsi="Times New Roman"/>
          <w:sz w:val="24"/>
          <w:szCs w:val="24"/>
        </w:rPr>
        <w:t>costos propios de</w:t>
      </w:r>
      <w:r w:rsidR="00176E60">
        <w:rPr>
          <w:rFonts w:ascii="Times New Roman" w:hAnsi="Times New Roman"/>
          <w:sz w:val="24"/>
          <w:szCs w:val="24"/>
        </w:rPr>
        <w:t>l</w:t>
      </w:r>
      <w:r w:rsidRPr="00C239A8">
        <w:rPr>
          <w:rFonts w:ascii="Times New Roman" w:hAnsi="Times New Roman"/>
          <w:sz w:val="24"/>
          <w:szCs w:val="24"/>
        </w:rPr>
        <w:t xml:space="preserve"> levantamiento de información </w:t>
      </w:r>
      <w:r w:rsidR="00176E60">
        <w:rPr>
          <w:rFonts w:ascii="Times New Roman" w:hAnsi="Times New Roman"/>
          <w:sz w:val="24"/>
          <w:szCs w:val="24"/>
        </w:rPr>
        <w:t>en</w:t>
      </w:r>
      <w:r w:rsidRPr="00C239A8">
        <w:rPr>
          <w:rFonts w:ascii="Times New Roman" w:hAnsi="Times New Roman"/>
          <w:sz w:val="24"/>
          <w:szCs w:val="24"/>
        </w:rPr>
        <w:t xml:space="preserve"> campo </w:t>
      </w:r>
      <w:r w:rsidR="004227C3">
        <w:rPr>
          <w:rFonts w:ascii="Times New Roman" w:hAnsi="Times New Roman"/>
          <w:sz w:val="24"/>
          <w:szCs w:val="24"/>
        </w:rPr>
        <w:t xml:space="preserve">relacionados a impresiones, transporte, alimentación y hospedaje </w:t>
      </w:r>
      <w:r w:rsidRPr="00C239A8">
        <w:rPr>
          <w:rFonts w:ascii="Times New Roman" w:hAnsi="Times New Roman"/>
          <w:sz w:val="24"/>
          <w:szCs w:val="24"/>
        </w:rPr>
        <w:t xml:space="preserve">conforme a la </w:t>
      </w:r>
      <w:r w:rsidRPr="001E0A12">
        <w:rPr>
          <w:rFonts w:ascii="Times New Roman" w:hAnsi="Times New Roman"/>
          <w:sz w:val="24"/>
          <w:szCs w:val="24"/>
        </w:rPr>
        <w:t xml:space="preserve">metodología y cronograma de ejecución de la </w:t>
      </w:r>
      <w:r w:rsidR="00C239A8" w:rsidRPr="001E0A12">
        <w:rPr>
          <w:rFonts w:ascii="Times New Roman" w:hAnsi="Times New Roman"/>
          <w:sz w:val="24"/>
          <w:szCs w:val="24"/>
        </w:rPr>
        <w:t>consultoría</w:t>
      </w:r>
      <w:r w:rsidRPr="001E0A12">
        <w:rPr>
          <w:rFonts w:ascii="Times New Roman" w:hAnsi="Times New Roman"/>
          <w:sz w:val="24"/>
          <w:szCs w:val="24"/>
        </w:rPr>
        <w:t>.</w:t>
      </w:r>
    </w:p>
    <w:p w14:paraId="30EB26AF" w14:textId="77777777" w:rsidR="004D0F57" w:rsidRPr="001E0A12" w:rsidRDefault="004D0F57" w:rsidP="00786D8C">
      <w:pPr>
        <w:pStyle w:val="Prrafodelista"/>
        <w:widowControl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2EDFC570" w14:textId="5B5E48F5" w:rsidR="00786D8C" w:rsidRPr="001E0A12" w:rsidRDefault="006A764C" w:rsidP="00786D8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A12">
        <w:rPr>
          <w:rFonts w:ascii="Times New Roman" w:hAnsi="Times New Roman" w:cs="Times New Roman"/>
          <w:b/>
          <w:sz w:val="24"/>
          <w:szCs w:val="24"/>
        </w:rPr>
        <w:t>7</w:t>
      </w:r>
      <w:r w:rsidR="00786D8C" w:rsidRPr="001E0A12">
        <w:rPr>
          <w:rFonts w:ascii="Times New Roman" w:hAnsi="Times New Roman" w:cs="Times New Roman"/>
          <w:b/>
          <w:sz w:val="24"/>
          <w:szCs w:val="24"/>
        </w:rPr>
        <w:t>. Supervisión</w:t>
      </w:r>
    </w:p>
    <w:p w14:paraId="557E7175" w14:textId="6D260F0D" w:rsidR="00786D8C" w:rsidRPr="00171C61" w:rsidRDefault="00786D8C" w:rsidP="00786D8C">
      <w:pPr>
        <w:spacing w:after="0" w:line="240" w:lineRule="atLeast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1E0A12">
        <w:rPr>
          <w:rFonts w:ascii="Times New Roman" w:hAnsi="Times New Roman" w:cs="Times New Roman"/>
          <w:sz w:val="24"/>
          <w:szCs w:val="24"/>
        </w:rPr>
        <w:t xml:space="preserve">El (la) Consultor(a) dependerá y será supervisado por </w:t>
      </w:r>
      <w:r w:rsidR="002A72FD" w:rsidRPr="001E0A12">
        <w:rPr>
          <w:rFonts w:ascii="Times New Roman" w:hAnsi="Times New Roman" w:cs="Times New Roman"/>
          <w:sz w:val="24"/>
          <w:szCs w:val="24"/>
        </w:rPr>
        <w:t xml:space="preserve">el Coordinador del Proyecto Pacha </w:t>
      </w:r>
      <w:proofErr w:type="spellStart"/>
      <w:r w:rsidR="002A72FD" w:rsidRPr="001E0A12">
        <w:rPr>
          <w:rFonts w:ascii="Times New Roman" w:hAnsi="Times New Roman" w:cs="Times New Roman"/>
          <w:sz w:val="24"/>
          <w:szCs w:val="24"/>
        </w:rPr>
        <w:t>Yatiña</w:t>
      </w:r>
      <w:proofErr w:type="spellEnd"/>
      <w:r w:rsidR="00D85FB8" w:rsidRPr="001E0A12">
        <w:rPr>
          <w:rFonts w:ascii="Times New Roman" w:hAnsi="Times New Roman" w:cs="Times New Roman"/>
          <w:sz w:val="24"/>
          <w:szCs w:val="24"/>
        </w:rPr>
        <w:t>/Pachaya</w:t>
      </w:r>
      <w:r w:rsidR="002A72FD" w:rsidRPr="001E0A12">
        <w:rPr>
          <w:rFonts w:ascii="Times New Roman" w:hAnsi="Times New Roman" w:cs="Times New Roman"/>
          <w:sz w:val="24"/>
          <w:szCs w:val="24"/>
        </w:rPr>
        <w:t>chay, la Especialista en Comunicación y Gestión del Conocimiento de HELVETAS Bolivia</w:t>
      </w:r>
      <w:r w:rsidR="00D85FB8" w:rsidRPr="001E0A12">
        <w:rPr>
          <w:rFonts w:ascii="Times New Roman" w:hAnsi="Times New Roman" w:cs="Times New Roman"/>
          <w:sz w:val="24"/>
          <w:szCs w:val="24"/>
        </w:rPr>
        <w:t>, responsable de comunicación del SENAMHI Bolivia</w:t>
      </w:r>
      <w:r w:rsidR="002A72FD" w:rsidRPr="001E0A12">
        <w:rPr>
          <w:rFonts w:ascii="Times New Roman" w:hAnsi="Times New Roman" w:cs="Times New Roman"/>
          <w:sz w:val="24"/>
          <w:szCs w:val="24"/>
        </w:rPr>
        <w:t xml:space="preserve"> y por el </w:t>
      </w:r>
      <w:r w:rsidR="00200B93" w:rsidRPr="001E0A12">
        <w:rPr>
          <w:rFonts w:ascii="Times New Roman" w:hAnsi="Times New Roman" w:cs="Times New Roman"/>
          <w:sz w:val="24"/>
          <w:szCs w:val="24"/>
        </w:rPr>
        <w:lastRenderedPageBreak/>
        <w:t>responsable</w:t>
      </w:r>
      <w:r w:rsidRPr="001E0A12">
        <w:rPr>
          <w:rFonts w:ascii="Times New Roman" w:hAnsi="Times New Roman" w:cs="Times New Roman"/>
          <w:sz w:val="24"/>
          <w:szCs w:val="24"/>
        </w:rPr>
        <w:t xml:space="preserve"> del </w:t>
      </w:r>
      <w:r w:rsidR="00454068" w:rsidRPr="001E0A12">
        <w:rPr>
          <w:rFonts w:ascii="Times New Roman" w:hAnsi="Times New Roman"/>
          <w:sz w:val="24"/>
          <w:szCs w:val="24"/>
        </w:rPr>
        <w:t xml:space="preserve">Resultado 1 Servicios </w:t>
      </w:r>
      <w:r w:rsidR="002A72FD" w:rsidRPr="001E0A12">
        <w:rPr>
          <w:rFonts w:ascii="Times New Roman" w:hAnsi="Times New Roman"/>
          <w:sz w:val="24"/>
          <w:szCs w:val="24"/>
        </w:rPr>
        <w:t>C</w:t>
      </w:r>
      <w:r w:rsidR="00454068" w:rsidRPr="001E0A12">
        <w:rPr>
          <w:rFonts w:ascii="Times New Roman" w:hAnsi="Times New Roman"/>
          <w:sz w:val="24"/>
          <w:szCs w:val="24"/>
        </w:rPr>
        <w:t>limáticos</w:t>
      </w:r>
      <w:r w:rsidR="002A72FD" w:rsidRPr="001E0A12">
        <w:rPr>
          <w:rFonts w:ascii="Times New Roman" w:hAnsi="Times New Roman" w:cs="Times New Roman"/>
          <w:sz w:val="24"/>
          <w:szCs w:val="24"/>
        </w:rPr>
        <w:t xml:space="preserve">, </w:t>
      </w:r>
      <w:r w:rsidRPr="001E0A12">
        <w:rPr>
          <w:rFonts w:ascii="Times New Roman" w:hAnsi="Times New Roman" w:cs="Times New Roman"/>
          <w:sz w:val="24"/>
          <w:szCs w:val="24"/>
        </w:rPr>
        <w:t>quienes informarán de las acciones propias de la consultoría al equipo del proyecto.</w:t>
      </w:r>
      <w:r w:rsidRPr="00171C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D38A04" w14:textId="77777777" w:rsidR="00786D8C" w:rsidRDefault="00786D8C" w:rsidP="00786D8C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Times New Roman" w:hAnsi="Times New Roman"/>
          <w:sz w:val="24"/>
          <w:szCs w:val="24"/>
        </w:rPr>
      </w:pPr>
    </w:p>
    <w:p w14:paraId="4462A69A" w14:textId="3230BDB2" w:rsidR="00786D8C" w:rsidRPr="00171C61" w:rsidRDefault="006A764C" w:rsidP="00786D8C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786D8C" w:rsidRPr="00171C61">
        <w:rPr>
          <w:rFonts w:ascii="Times New Roman" w:hAnsi="Times New Roman"/>
          <w:b/>
          <w:sz w:val="24"/>
          <w:szCs w:val="24"/>
        </w:rPr>
        <w:t>. Localización</w:t>
      </w:r>
    </w:p>
    <w:p w14:paraId="2AF8703F" w14:textId="54C2254E" w:rsidR="00786D8C" w:rsidRPr="00171C61" w:rsidRDefault="00786D8C" w:rsidP="00786D8C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Times New Roman" w:hAnsi="Times New Roman"/>
          <w:sz w:val="24"/>
          <w:szCs w:val="24"/>
        </w:rPr>
      </w:pPr>
      <w:r w:rsidRPr="00171C61">
        <w:rPr>
          <w:rFonts w:ascii="Times New Roman" w:hAnsi="Times New Roman"/>
          <w:sz w:val="24"/>
          <w:szCs w:val="24"/>
        </w:rPr>
        <w:t>La sede de las funciones del consultor es la ciudad de La Paz, con viajes</w:t>
      </w:r>
      <w:r w:rsidR="007637D6">
        <w:rPr>
          <w:rFonts w:ascii="Times New Roman" w:hAnsi="Times New Roman"/>
          <w:sz w:val="24"/>
          <w:szCs w:val="24"/>
        </w:rPr>
        <w:t xml:space="preserve"> </w:t>
      </w:r>
      <w:r w:rsidR="00AE7908">
        <w:rPr>
          <w:rFonts w:ascii="Times New Roman" w:hAnsi="Times New Roman"/>
          <w:sz w:val="24"/>
          <w:szCs w:val="24"/>
        </w:rPr>
        <w:t xml:space="preserve">constantes </w:t>
      </w:r>
      <w:r w:rsidR="007637D6">
        <w:rPr>
          <w:rFonts w:ascii="Times New Roman" w:hAnsi="Times New Roman"/>
          <w:sz w:val="24"/>
          <w:szCs w:val="24"/>
        </w:rPr>
        <w:t xml:space="preserve">a </w:t>
      </w:r>
      <w:r w:rsidR="00AE7908">
        <w:rPr>
          <w:rFonts w:ascii="Times New Roman" w:hAnsi="Times New Roman"/>
          <w:sz w:val="24"/>
          <w:szCs w:val="24"/>
        </w:rPr>
        <w:t xml:space="preserve">las </w:t>
      </w:r>
      <w:r w:rsidR="007637D6">
        <w:rPr>
          <w:rFonts w:ascii="Times New Roman" w:hAnsi="Times New Roman"/>
          <w:sz w:val="24"/>
          <w:szCs w:val="24"/>
        </w:rPr>
        <w:t xml:space="preserve">áreas </w:t>
      </w:r>
      <w:r w:rsidR="009B7D58">
        <w:rPr>
          <w:rFonts w:ascii="Times New Roman" w:hAnsi="Times New Roman"/>
          <w:sz w:val="24"/>
          <w:szCs w:val="24"/>
        </w:rPr>
        <w:t xml:space="preserve">donde interviene el proyecto </w:t>
      </w:r>
      <w:r w:rsidR="00421CC8">
        <w:rPr>
          <w:rFonts w:ascii="Times New Roman" w:hAnsi="Times New Roman"/>
          <w:sz w:val="24"/>
          <w:szCs w:val="24"/>
        </w:rPr>
        <w:t xml:space="preserve">(Achacachi, Calacoto y Sica Sica) </w:t>
      </w:r>
      <w:r w:rsidR="009B7D58">
        <w:rPr>
          <w:rFonts w:ascii="Times New Roman" w:hAnsi="Times New Roman"/>
          <w:sz w:val="24"/>
          <w:szCs w:val="24"/>
        </w:rPr>
        <w:t xml:space="preserve">y </w:t>
      </w:r>
      <w:r w:rsidR="00AE7908">
        <w:rPr>
          <w:rFonts w:ascii="Times New Roman" w:hAnsi="Times New Roman"/>
          <w:sz w:val="24"/>
          <w:szCs w:val="24"/>
        </w:rPr>
        <w:t xml:space="preserve">es </w:t>
      </w:r>
      <w:r w:rsidR="007637D6">
        <w:rPr>
          <w:rFonts w:ascii="Times New Roman" w:hAnsi="Times New Roman"/>
          <w:sz w:val="24"/>
          <w:szCs w:val="24"/>
        </w:rPr>
        <w:t>de interés en el marco de la consultoría</w:t>
      </w:r>
      <w:r w:rsidRPr="00171C61">
        <w:rPr>
          <w:rFonts w:ascii="Times New Roman" w:hAnsi="Times New Roman"/>
          <w:sz w:val="24"/>
          <w:szCs w:val="24"/>
        </w:rPr>
        <w:t>.</w:t>
      </w:r>
    </w:p>
    <w:p w14:paraId="1ACF667B" w14:textId="77777777" w:rsidR="00786D8C" w:rsidRPr="00171C61" w:rsidRDefault="00786D8C" w:rsidP="00786D8C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Times New Roman" w:hAnsi="Times New Roman"/>
          <w:b/>
          <w:sz w:val="24"/>
          <w:szCs w:val="24"/>
        </w:rPr>
      </w:pPr>
    </w:p>
    <w:p w14:paraId="777C5492" w14:textId="69EC32AF" w:rsidR="00786D8C" w:rsidRPr="00171C61" w:rsidRDefault="006A764C" w:rsidP="00786D8C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786D8C" w:rsidRPr="00171C61">
        <w:rPr>
          <w:rFonts w:ascii="Times New Roman" w:hAnsi="Times New Roman"/>
          <w:b/>
          <w:sz w:val="24"/>
          <w:szCs w:val="24"/>
        </w:rPr>
        <w:t>. Contratante y modalidad de contratación</w:t>
      </w:r>
    </w:p>
    <w:p w14:paraId="7C291969" w14:textId="066C465A" w:rsidR="00E53EE7" w:rsidRDefault="00786D8C" w:rsidP="00786D8C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Times New Roman" w:hAnsi="Times New Roman"/>
          <w:sz w:val="24"/>
          <w:szCs w:val="24"/>
        </w:rPr>
      </w:pPr>
      <w:r w:rsidRPr="00171C61">
        <w:rPr>
          <w:rFonts w:ascii="Times New Roman" w:hAnsi="Times New Roman"/>
          <w:sz w:val="24"/>
          <w:szCs w:val="24"/>
        </w:rPr>
        <w:t xml:space="preserve">La entidad contratante es HELVETAS Swiss </w:t>
      </w:r>
      <w:proofErr w:type="spellStart"/>
      <w:r w:rsidRPr="00171C61">
        <w:rPr>
          <w:rFonts w:ascii="Times New Roman" w:hAnsi="Times New Roman"/>
          <w:sz w:val="24"/>
          <w:szCs w:val="24"/>
        </w:rPr>
        <w:t>Intercooperation</w:t>
      </w:r>
      <w:proofErr w:type="spellEnd"/>
      <w:r w:rsidRPr="00171C61">
        <w:rPr>
          <w:rFonts w:ascii="Times New Roman" w:hAnsi="Times New Roman"/>
          <w:sz w:val="24"/>
          <w:szCs w:val="24"/>
        </w:rPr>
        <w:t xml:space="preserve"> y la modalidad de contratación será a través de</w:t>
      </w:r>
      <w:r w:rsidR="005E7FA9">
        <w:rPr>
          <w:rFonts w:ascii="Times New Roman" w:hAnsi="Times New Roman"/>
          <w:sz w:val="24"/>
          <w:szCs w:val="24"/>
        </w:rPr>
        <w:t xml:space="preserve"> </w:t>
      </w:r>
      <w:r w:rsidR="00432C88">
        <w:rPr>
          <w:rFonts w:ascii="Times New Roman" w:hAnsi="Times New Roman"/>
          <w:sz w:val="24"/>
          <w:szCs w:val="24"/>
        </w:rPr>
        <w:t xml:space="preserve">convocatoria pública </w:t>
      </w:r>
      <w:r w:rsidR="00C201A8">
        <w:rPr>
          <w:rFonts w:ascii="Times New Roman" w:hAnsi="Times New Roman"/>
          <w:sz w:val="24"/>
          <w:szCs w:val="24"/>
        </w:rPr>
        <w:t>a profesionales con experiencia específica en el tema</w:t>
      </w:r>
      <w:r w:rsidR="00176E60">
        <w:rPr>
          <w:rFonts w:ascii="Times New Roman" w:hAnsi="Times New Roman"/>
          <w:sz w:val="24"/>
          <w:szCs w:val="24"/>
        </w:rPr>
        <w:t xml:space="preserve">, </w:t>
      </w:r>
      <w:r w:rsidR="001A3539">
        <w:rPr>
          <w:rFonts w:ascii="Times New Roman" w:hAnsi="Times New Roman"/>
          <w:sz w:val="24"/>
          <w:szCs w:val="24"/>
        </w:rPr>
        <w:t>para este fin</w:t>
      </w:r>
      <w:r w:rsidR="006A764C">
        <w:rPr>
          <w:rFonts w:ascii="Times New Roman" w:hAnsi="Times New Roman"/>
          <w:sz w:val="24"/>
          <w:szCs w:val="24"/>
        </w:rPr>
        <w:t xml:space="preserve"> los </w:t>
      </w:r>
      <w:r w:rsidR="001A3539">
        <w:rPr>
          <w:rFonts w:ascii="Times New Roman" w:hAnsi="Times New Roman"/>
          <w:sz w:val="24"/>
          <w:szCs w:val="24"/>
        </w:rPr>
        <w:t>proponentes deben presenta</w:t>
      </w:r>
      <w:r w:rsidR="006A764C">
        <w:rPr>
          <w:rFonts w:ascii="Times New Roman" w:hAnsi="Times New Roman"/>
          <w:sz w:val="24"/>
          <w:szCs w:val="24"/>
        </w:rPr>
        <w:t>r</w:t>
      </w:r>
      <w:r w:rsidR="001A3539">
        <w:rPr>
          <w:rFonts w:ascii="Times New Roman" w:hAnsi="Times New Roman"/>
          <w:sz w:val="24"/>
          <w:szCs w:val="24"/>
        </w:rPr>
        <w:t xml:space="preserve"> una propuesta técnica y económica.</w:t>
      </w:r>
    </w:p>
    <w:p w14:paraId="0B75A9C7" w14:textId="3BFEF6D5" w:rsidR="001A3539" w:rsidRDefault="001A3539" w:rsidP="00786D8C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Times New Roman" w:hAnsi="Times New Roman"/>
          <w:sz w:val="24"/>
          <w:szCs w:val="24"/>
        </w:rPr>
      </w:pPr>
    </w:p>
    <w:p w14:paraId="77E70B7C" w14:textId="4E63A55F" w:rsidR="006A764C" w:rsidRPr="006A764C" w:rsidRDefault="006A764C" w:rsidP="00063AA3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Times New Roman" w:hAnsi="Times New Roman"/>
          <w:b/>
          <w:sz w:val="24"/>
          <w:szCs w:val="24"/>
        </w:rPr>
      </w:pPr>
      <w:r w:rsidRPr="006A764C">
        <w:rPr>
          <w:rFonts w:ascii="Times New Roman" w:hAnsi="Times New Roman"/>
          <w:b/>
          <w:sz w:val="24"/>
          <w:szCs w:val="24"/>
        </w:rPr>
        <w:t>10. Envío</w:t>
      </w:r>
      <w:r>
        <w:rPr>
          <w:rFonts w:ascii="Times New Roman" w:hAnsi="Times New Roman"/>
          <w:b/>
          <w:sz w:val="24"/>
          <w:szCs w:val="24"/>
        </w:rPr>
        <w:t xml:space="preserve"> de p</w:t>
      </w:r>
      <w:r w:rsidRPr="006A764C">
        <w:rPr>
          <w:rFonts w:ascii="Times New Roman" w:hAnsi="Times New Roman"/>
          <w:b/>
          <w:sz w:val="24"/>
          <w:szCs w:val="24"/>
        </w:rPr>
        <w:t>ropuesta</w:t>
      </w:r>
    </w:p>
    <w:p w14:paraId="4C4039A4" w14:textId="75B08989" w:rsidR="00063AA3" w:rsidRDefault="00063AA3" w:rsidP="00063AA3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Times New Roman" w:hAnsi="Times New Roman"/>
          <w:sz w:val="24"/>
          <w:szCs w:val="24"/>
        </w:rPr>
      </w:pPr>
      <w:r w:rsidRPr="00063AA3">
        <w:rPr>
          <w:rFonts w:ascii="Times New Roman" w:hAnsi="Times New Roman"/>
          <w:sz w:val="24"/>
          <w:szCs w:val="24"/>
        </w:rPr>
        <w:t>La propuesta deberá contener mínimamente:</w:t>
      </w:r>
    </w:p>
    <w:p w14:paraId="47A07EB5" w14:textId="77777777" w:rsidR="00063AA3" w:rsidRPr="00063AA3" w:rsidRDefault="00063AA3" w:rsidP="00063AA3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Times New Roman" w:hAnsi="Times New Roman"/>
          <w:sz w:val="24"/>
          <w:szCs w:val="24"/>
        </w:rPr>
      </w:pPr>
    </w:p>
    <w:p w14:paraId="56F01A06" w14:textId="77777777" w:rsidR="00063AA3" w:rsidRPr="00063AA3" w:rsidRDefault="00063AA3" w:rsidP="006A764C">
      <w:pPr>
        <w:pStyle w:val="Sangradetextonormal"/>
        <w:numPr>
          <w:ilvl w:val="0"/>
          <w:numId w:val="13"/>
        </w:numPr>
        <w:tabs>
          <w:tab w:val="left" w:pos="0"/>
          <w:tab w:val="left" w:pos="1574"/>
        </w:tabs>
        <w:spacing w:before="0" w:after="0"/>
        <w:ind w:left="426"/>
        <w:rPr>
          <w:rFonts w:ascii="Times New Roman" w:hAnsi="Times New Roman"/>
          <w:sz w:val="24"/>
          <w:szCs w:val="24"/>
        </w:rPr>
      </w:pPr>
      <w:r w:rsidRPr="00063AA3">
        <w:rPr>
          <w:rFonts w:ascii="Times New Roman" w:hAnsi="Times New Roman"/>
          <w:sz w:val="24"/>
          <w:szCs w:val="24"/>
        </w:rPr>
        <w:t>Carta de presentación</w:t>
      </w:r>
    </w:p>
    <w:p w14:paraId="54234307" w14:textId="66124221" w:rsidR="00063AA3" w:rsidRPr="00063AA3" w:rsidRDefault="00063AA3" w:rsidP="006A764C">
      <w:pPr>
        <w:pStyle w:val="Sangradetextonormal"/>
        <w:numPr>
          <w:ilvl w:val="0"/>
          <w:numId w:val="13"/>
        </w:numPr>
        <w:tabs>
          <w:tab w:val="left" w:pos="0"/>
          <w:tab w:val="left" w:pos="1574"/>
        </w:tabs>
        <w:spacing w:before="0" w:after="0"/>
        <w:ind w:left="426"/>
        <w:rPr>
          <w:rFonts w:ascii="Times New Roman" w:hAnsi="Times New Roman"/>
          <w:sz w:val="24"/>
          <w:szCs w:val="24"/>
        </w:rPr>
      </w:pPr>
      <w:r w:rsidRPr="00063AA3">
        <w:rPr>
          <w:rFonts w:ascii="Times New Roman" w:hAnsi="Times New Roman"/>
          <w:sz w:val="24"/>
          <w:szCs w:val="24"/>
        </w:rPr>
        <w:t>Propuesta Técnica</w:t>
      </w:r>
      <w:r w:rsidR="006A764C">
        <w:rPr>
          <w:rFonts w:ascii="Times New Roman" w:hAnsi="Times New Roman"/>
          <w:sz w:val="24"/>
          <w:szCs w:val="24"/>
        </w:rPr>
        <w:t xml:space="preserve">, </w:t>
      </w:r>
      <w:r w:rsidR="00C239A8">
        <w:rPr>
          <w:rFonts w:ascii="Times New Roman" w:hAnsi="Times New Roman"/>
          <w:sz w:val="24"/>
          <w:szCs w:val="24"/>
        </w:rPr>
        <w:t xml:space="preserve">el cual </w:t>
      </w:r>
      <w:r w:rsidR="006A764C">
        <w:rPr>
          <w:rFonts w:ascii="Times New Roman" w:hAnsi="Times New Roman"/>
          <w:sz w:val="24"/>
          <w:szCs w:val="24"/>
        </w:rPr>
        <w:t xml:space="preserve">debe incluir la metodología e instrumentos </w:t>
      </w:r>
    </w:p>
    <w:p w14:paraId="148F68FC" w14:textId="19034B99" w:rsidR="00063AA3" w:rsidRPr="00063AA3" w:rsidRDefault="00063AA3" w:rsidP="006A764C">
      <w:pPr>
        <w:pStyle w:val="Sangradetextonormal"/>
        <w:numPr>
          <w:ilvl w:val="0"/>
          <w:numId w:val="13"/>
        </w:numPr>
        <w:tabs>
          <w:tab w:val="left" w:pos="0"/>
          <w:tab w:val="left" w:pos="1574"/>
        </w:tabs>
        <w:spacing w:before="0" w:after="0"/>
        <w:ind w:left="426"/>
        <w:rPr>
          <w:rFonts w:ascii="Times New Roman" w:hAnsi="Times New Roman"/>
          <w:sz w:val="24"/>
          <w:szCs w:val="24"/>
        </w:rPr>
      </w:pPr>
      <w:r w:rsidRPr="00063AA3">
        <w:rPr>
          <w:rFonts w:ascii="Times New Roman" w:hAnsi="Times New Roman"/>
          <w:sz w:val="24"/>
          <w:szCs w:val="24"/>
        </w:rPr>
        <w:t xml:space="preserve">Propuesta Económica </w:t>
      </w:r>
      <w:r w:rsidR="006A764C">
        <w:rPr>
          <w:rFonts w:ascii="Times New Roman" w:hAnsi="Times New Roman"/>
          <w:sz w:val="24"/>
          <w:szCs w:val="24"/>
        </w:rPr>
        <w:t>en bolivianos</w:t>
      </w:r>
    </w:p>
    <w:p w14:paraId="5CBB3BB9" w14:textId="2831C985" w:rsidR="00063AA3" w:rsidRDefault="00F23451" w:rsidP="006A764C">
      <w:pPr>
        <w:pStyle w:val="Sangradetextonormal"/>
        <w:numPr>
          <w:ilvl w:val="0"/>
          <w:numId w:val="13"/>
        </w:numPr>
        <w:tabs>
          <w:tab w:val="left" w:pos="0"/>
          <w:tab w:val="left" w:pos="1574"/>
        </w:tabs>
        <w:spacing w:before="0"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Profesional propuesto</w:t>
      </w:r>
      <w:r w:rsidR="006A764C">
        <w:rPr>
          <w:rFonts w:ascii="Times New Roman" w:hAnsi="Times New Roman"/>
          <w:sz w:val="24"/>
          <w:szCs w:val="24"/>
        </w:rPr>
        <w:t>, especificando lo siguiente:</w:t>
      </w:r>
    </w:p>
    <w:p w14:paraId="10CFC402" w14:textId="58C2B531" w:rsidR="00D070BE" w:rsidRDefault="00D070BE" w:rsidP="002F0A3C">
      <w:pPr>
        <w:pStyle w:val="Sangradetextonormal"/>
        <w:numPr>
          <w:ilvl w:val="0"/>
          <w:numId w:val="13"/>
        </w:numPr>
        <w:tabs>
          <w:tab w:val="left" w:pos="0"/>
          <w:tab w:val="left" w:pos="1574"/>
        </w:tabs>
        <w:spacing w:before="0" w:after="0"/>
        <w:ind w:left="709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Consultor </w:t>
      </w:r>
      <w:r w:rsidR="00E26940">
        <w:rPr>
          <w:rFonts w:ascii="Times New Roman" w:hAnsi="Times New Roman"/>
          <w:sz w:val="24"/>
          <w:szCs w:val="24"/>
        </w:rPr>
        <w:t>(</w:t>
      </w:r>
      <w:r w:rsidR="00AE7908">
        <w:rPr>
          <w:rFonts w:ascii="Times New Roman" w:hAnsi="Times New Roman"/>
          <w:sz w:val="24"/>
          <w:szCs w:val="24"/>
        </w:rPr>
        <w:t>A</w:t>
      </w:r>
      <w:r w:rsidR="000C379F">
        <w:rPr>
          <w:rFonts w:ascii="Times New Roman" w:hAnsi="Times New Roman"/>
          <w:sz w:val="24"/>
          <w:szCs w:val="24"/>
        </w:rPr>
        <w:t xml:space="preserve">djuntar </w:t>
      </w:r>
      <w:r w:rsidR="00AE7908">
        <w:rPr>
          <w:rFonts w:ascii="Times New Roman" w:hAnsi="Times New Roman"/>
          <w:sz w:val="24"/>
          <w:szCs w:val="24"/>
        </w:rPr>
        <w:t>h</w:t>
      </w:r>
      <w:r w:rsidR="000C379F">
        <w:rPr>
          <w:rFonts w:ascii="Times New Roman" w:hAnsi="Times New Roman"/>
          <w:sz w:val="24"/>
          <w:szCs w:val="24"/>
        </w:rPr>
        <w:t xml:space="preserve">oja de vida documentada, </w:t>
      </w:r>
      <w:r w:rsidR="00D12EF8">
        <w:rPr>
          <w:rFonts w:ascii="Times New Roman" w:hAnsi="Times New Roman"/>
          <w:sz w:val="24"/>
          <w:szCs w:val="24"/>
        </w:rPr>
        <w:t xml:space="preserve">ver perfil Anexo </w:t>
      </w:r>
      <w:r w:rsidR="00575D9E">
        <w:rPr>
          <w:rFonts w:ascii="Times New Roman" w:hAnsi="Times New Roman"/>
          <w:sz w:val="24"/>
          <w:szCs w:val="24"/>
        </w:rPr>
        <w:t>3</w:t>
      </w:r>
      <w:r w:rsidR="00C239A8">
        <w:rPr>
          <w:rFonts w:ascii="Times New Roman" w:hAnsi="Times New Roman"/>
          <w:sz w:val="24"/>
          <w:szCs w:val="24"/>
        </w:rPr>
        <w:t>)</w:t>
      </w:r>
      <w:r w:rsidR="002F0A3C">
        <w:rPr>
          <w:rFonts w:ascii="Times New Roman" w:hAnsi="Times New Roman"/>
          <w:sz w:val="24"/>
          <w:szCs w:val="24"/>
        </w:rPr>
        <w:t>.</w:t>
      </w:r>
    </w:p>
    <w:p w14:paraId="5D4BD710" w14:textId="6316CB0F" w:rsidR="002F0A3C" w:rsidRPr="005C4D33" w:rsidRDefault="002F0A3C" w:rsidP="00864185">
      <w:pPr>
        <w:pStyle w:val="Sangradetextonormal"/>
        <w:numPr>
          <w:ilvl w:val="0"/>
          <w:numId w:val="22"/>
        </w:numPr>
        <w:tabs>
          <w:tab w:val="left" w:pos="0"/>
          <w:tab w:val="left" w:pos="1574"/>
        </w:tabs>
        <w:spacing w:before="0" w:after="0"/>
        <w:rPr>
          <w:rFonts w:ascii="Times New Roman" w:hAnsi="Times New Roman"/>
          <w:sz w:val="24"/>
          <w:szCs w:val="24"/>
        </w:rPr>
      </w:pPr>
      <w:r w:rsidRPr="005C4D33">
        <w:rPr>
          <w:rFonts w:ascii="Times New Roman" w:hAnsi="Times New Roman"/>
          <w:sz w:val="24"/>
          <w:szCs w:val="24"/>
        </w:rPr>
        <w:t>Fotocopia del NIT</w:t>
      </w:r>
      <w:r w:rsidR="0028083A">
        <w:rPr>
          <w:rFonts w:ascii="Times New Roman" w:hAnsi="Times New Roman"/>
          <w:sz w:val="24"/>
          <w:szCs w:val="24"/>
        </w:rPr>
        <w:t>.</w:t>
      </w:r>
      <w:r w:rsidRPr="005C4D33">
        <w:rPr>
          <w:rFonts w:ascii="Times New Roman" w:hAnsi="Times New Roman"/>
          <w:sz w:val="24"/>
          <w:szCs w:val="24"/>
        </w:rPr>
        <w:t xml:space="preserve"> </w:t>
      </w:r>
    </w:p>
    <w:p w14:paraId="41866F08" w14:textId="1F899ECF" w:rsidR="002F0A3C" w:rsidRDefault="002F0A3C" w:rsidP="00864185">
      <w:pPr>
        <w:pStyle w:val="Sangradetextonormal"/>
        <w:numPr>
          <w:ilvl w:val="0"/>
          <w:numId w:val="22"/>
        </w:numPr>
        <w:tabs>
          <w:tab w:val="left" w:pos="0"/>
          <w:tab w:val="left" w:pos="157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Fotocopia de documento de afiliación a un </w:t>
      </w:r>
      <w:r w:rsidRPr="004D1DE8">
        <w:rPr>
          <w:rFonts w:ascii="Times New Roman" w:hAnsi="Times New Roman"/>
          <w:sz w:val="24"/>
          <w:szCs w:val="24"/>
        </w:rPr>
        <w:t xml:space="preserve">seguro de salud </w:t>
      </w:r>
      <w:r>
        <w:rPr>
          <w:rFonts w:ascii="Times New Roman" w:hAnsi="Times New Roman"/>
          <w:sz w:val="24"/>
          <w:szCs w:val="24"/>
        </w:rPr>
        <w:t xml:space="preserve">público a nivel </w:t>
      </w:r>
      <w:r w:rsidRPr="004D1DE8">
        <w:rPr>
          <w:rFonts w:ascii="Times New Roman" w:hAnsi="Times New Roman"/>
          <w:sz w:val="24"/>
          <w:szCs w:val="24"/>
        </w:rPr>
        <w:t>nacional</w:t>
      </w:r>
      <w:r>
        <w:rPr>
          <w:rFonts w:ascii="Times New Roman" w:hAnsi="Times New Roman"/>
          <w:sz w:val="24"/>
          <w:szCs w:val="24"/>
        </w:rPr>
        <w:t xml:space="preserve"> vigente</w:t>
      </w:r>
      <w:r w:rsidR="00864185">
        <w:rPr>
          <w:rFonts w:ascii="Times New Roman" w:hAnsi="Times New Roman"/>
          <w:sz w:val="24"/>
          <w:szCs w:val="24"/>
        </w:rPr>
        <w:t xml:space="preserve"> </w:t>
      </w:r>
      <w:r w:rsidR="00864185" w:rsidRPr="00864185">
        <w:rPr>
          <w:rFonts w:ascii="Times New Roman" w:hAnsi="Times New Roman"/>
          <w:i/>
          <w:sz w:val="24"/>
          <w:szCs w:val="24"/>
        </w:rPr>
        <w:t>(</w:t>
      </w:r>
      <w:r w:rsidR="00864185" w:rsidRPr="00AE7908">
        <w:rPr>
          <w:rFonts w:ascii="Times New Roman" w:hAnsi="Times New Roman"/>
          <w:b/>
          <w:bCs/>
          <w:i/>
          <w:sz w:val="24"/>
          <w:szCs w:val="24"/>
        </w:rPr>
        <w:t>Excluyente</w:t>
      </w:r>
      <w:r w:rsidR="00864185" w:rsidRPr="00864185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Pr="004D1DE8">
        <w:rPr>
          <w:rFonts w:ascii="Times New Roman" w:hAnsi="Times New Roman"/>
          <w:sz w:val="24"/>
          <w:szCs w:val="24"/>
        </w:rPr>
        <w:t xml:space="preserve"> </w:t>
      </w:r>
    </w:p>
    <w:p w14:paraId="5D5E6729" w14:textId="77777777" w:rsidR="002F0A3C" w:rsidRPr="004D1DE8" w:rsidRDefault="002F0A3C" w:rsidP="00864185">
      <w:pPr>
        <w:pStyle w:val="Sangradetextonormal"/>
        <w:numPr>
          <w:ilvl w:val="0"/>
          <w:numId w:val="22"/>
        </w:numPr>
        <w:tabs>
          <w:tab w:val="left" w:pos="0"/>
          <w:tab w:val="left" w:pos="157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Fotocopia del </w:t>
      </w:r>
      <w:r w:rsidRPr="004D1DE8">
        <w:rPr>
          <w:rFonts w:ascii="Times New Roman" w:hAnsi="Times New Roman"/>
          <w:sz w:val="24"/>
          <w:szCs w:val="24"/>
        </w:rPr>
        <w:t xml:space="preserve">seguro de Accidentes Personales vigente. </w:t>
      </w:r>
    </w:p>
    <w:p w14:paraId="036B1280" w14:textId="77777777" w:rsidR="00AE7908" w:rsidRDefault="00864185" w:rsidP="00786D8C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36A771C" w14:textId="50BF9E3B" w:rsidR="008F64C4" w:rsidRDefault="00FE797D" w:rsidP="00AE7908">
      <w:pPr>
        <w:pStyle w:val="Sangradetextonormal"/>
        <w:tabs>
          <w:tab w:val="left" w:pos="0"/>
          <w:tab w:val="left" w:pos="1574"/>
        </w:tabs>
        <w:spacing w:before="0"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ANE</w:t>
      </w:r>
      <w:r w:rsidR="00C239A8">
        <w:rPr>
          <w:rFonts w:ascii="Times New Roman" w:hAnsi="Times New Roman"/>
          <w:b/>
          <w:sz w:val="24"/>
          <w:szCs w:val="24"/>
        </w:rPr>
        <w:t>XOS</w:t>
      </w:r>
    </w:p>
    <w:p w14:paraId="09A6D228" w14:textId="5FD8ED78" w:rsidR="00AE7908" w:rsidRDefault="00AE7908" w:rsidP="00786D8C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Times New Roman" w:hAnsi="Times New Roman"/>
          <w:b/>
          <w:sz w:val="24"/>
          <w:szCs w:val="24"/>
        </w:rPr>
      </w:pPr>
    </w:p>
    <w:p w14:paraId="201B037D" w14:textId="26AF4A8C" w:rsidR="00AE7908" w:rsidRDefault="00AE7908" w:rsidP="00AE7908">
      <w:pPr>
        <w:pStyle w:val="Sangradetextonormal"/>
        <w:tabs>
          <w:tab w:val="left" w:pos="0"/>
          <w:tab w:val="left" w:pos="1574"/>
        </w:tabs>
        <w:spacing w:before="0" w:after="0"/>
        <w:ind w:left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Anexo 1: </w:t>
      </w:r>
      <w:r w:rsidRPr="00AE7908">
        <w:rPr>
          <w:rFonts w:ascii="Times New Roman" w:hAnsi="Times New Roman"/>
          <w:bCs/>
          <w:sz w:val="24"/>
          <w:szCs w:val="24"/>
        </w:rPr>
        <w:t>Documento de mapeo de actores elaborado por el proyecto.</w:t>
      </w:r>
    </w:p>
    <w:p w14:paraId="376DFC9B" w14:textId="2B6AA502" w:rsidR="004B34C6" w:rsidRPr="00AE7908" w:rsidRDefault="004B34C6" w:rsidP="00AE7908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36611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AE7908">
        <w:rPr>
          <w:rFonts w:ascii="Times New Roman" w:hAnsi="Times New Roman" w:cs="Times New Roman"/>
          <w:b/>
          <w:sz w:val="24"/>
          <w:szCs w:val="24"/>
        </w:rPr>
        <w:t xml:space="preserve">2: </w:t>
      </w:r>
      <w:r w:rsidRPr="00AE7908">
        <w:rPr>
          <w:rFonts w:ascii="Times New Roman" w:hAnsi="Times New Roman" w:cs="Times New Roman"/>
          <w:bCs/>
          <w:sz w:val="24"/>
          <w:szCs w:val="24"/>
        </w:rPr>
        <w:t>Contenido y alcance mínimo de la propuesta técnica</w:t>
      </w:r>
      <w:r w:rsidR="00AE7908">
        <w:rPr>
          <w:rFonts w:ascii="Times New Roman" w:hAnsi="Times New Roman" w:cs="Times New Roman"/>
          <w:bCs/>
          <w:sz w:val="24"/>
          <w:szCs w:val="24"/>
        </w:rPr>
        <w:t>.</w:t>
      </w:r>
    </w:p>
    <w:p w14:paraId="770C904A" w14:textId="38086729" w:rsidR="00893517" w:rsidRDefault="00893517" w:rsidP="00AE7908">
      <w:pPr>
        <w:pStyle w:val="Prrafodelista"/>
        <w:numPr>
          <w:ilvl w:val="0"/>
          <w:numId w:val="16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Antecedentes</w:t>
      </w:r>
    </w:p>
    <w:p w14:paraId="356A6889" w14:textId="4011B351" w:rsidR="00893517" w:rsidRDefault="00893517" w:rsidP="00AE7908">
      <w:pPr>
        <w:pStyle w:val="Prrafodelista"/>
        <w:numPr>
          <w:ilvl w:val="0"/>
          <w:numId w:val="16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6611">
        <w:rPr>
          <w:rFonts w:ascii="Times New Roman" w:hAnsi="Times New Roman"/>
          <w:color w:val="000000" w:themeColor="text1"/>
          <w:sz w:val="24"/>
          <w:szCs w:val="24"/>
        </w:rPr>
        <w:t>Objetivo general, específico</w:t>
      </w:r>
      <w:r>
        <w:rPr>
          <w:rFonts w:ascii="Times New Roman" w:hAnsi="Times New Roman"/>
          <w:color w:val="000000" w:themeColor="text1"/>
          <w:sz w:val="24"/>
          <w:szCs w:val="24"/>
        </w:rPr>
        <w:t>s</w:t>
      </w:r>
    </w:p>
    <w:p w14:paraId="5A2D0491" w14:textId="51D5E81F" w:rsidR="00893517" w:rsidRPr="00C36611" w:rsidRDefault="00893517" w:rsidP="00AE7908">
      <w:pPr>
        <w:pStyle w:val="Prrafodelista"/>
        <w:numPr>
          <w:ilvl w:val="0"/>
          <w:numId w:val="16"/>
        </w:numPr>
        <w:spacing w:before="120" w:after="120" w:line="240" w:lineRule="auto"/>
        <w:ind w:left="71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893517">
        <w:rPr>
          <w:rFonts w:ascii="Times New Roman" w:hAnsi="Times New Roman"/>
          <w:color w:val="000000" w:themeColor="text1"/>
          <w:sz w:val="24"/>
          <w:szCs w:val="24"/>
        </w:rPr>
        <w:t xml:space="preserve">Propuesta </w:t>
      </w:r>
      <w:r w:rsidR="002A72FD">
        <w:rPr>
          <w:rFonts w:ascii="Times New Roman" w:hAnsi="Times New Roman"/>
          <w:color w:val="000000" w:themeColor="text1"/>
          <w:sz w:val="24"/>
          <w:szCs w:val="24"/>
        </w:rPr>
        <w:t>técnico</w:t>
      </w:r>
      <w:proofErr w:type="gramEnd"/>
      <w:r w:rsidR="002A72FD">
        <w:rPr>
          <w:rFonts w:ascii="Times New Roman" w:hAnsi="Times New Roman"/>
          <w:color w:val="000000" w:themeColor="text1"/>
          <w:sz w:val="24"/>
          <w:szCs w:val="24"/>
        </w:rPr>
        <w:t xml:space="preserve">/metodológica para abordar </w:t>
      </w:r>
      <w:r w:rsidR="0024029A">
        <w:rPr>
          <w:rFonts w:ascii="Times New Roman" w:hAnsi="Times New Roman"/>
          <w:color w:val="000000" w:themeColor="text1"/>
          <w:sz w:val="24"/>
          <w:szCs w:val="24"/>
        </w:rPr>
        <w:t xml:space="preserve">la estrategia comunicacional </w:t>
      </w:r>
      <w:r w:rsidR="00200B93">
        <w:rPr>
          <w:rFonts w:ascii="Times New Roman" w:hAnsi="Times New Roman"/>
          <w:color w:val="000000" w:themeColor="text1"/>
          <w:sz w:val="24"/>
          <w:szCs w:val="24"/>
        </w:rPr>
        <w:t>del servicio climático d</w:t>
      </w:r>
      <w:r w:rsidR="00E55B33">
        <w:rPr>
          <w:rFonts w:ascii="Times New Roman" w:hAnsi="Times New Roman"/>
          <w:sz w:val="24"/>
          <w:szCs w:val="24"/>
          <w:lang w:val="es-ES_tradnl"/>
        </w:rPr>
        <w:t>el SENAMHI</w:t>
      </w:r>
      <w:r w:rsidR="00200B93">
        <w:rPr>
          <w:rFonts w:ascii="Times New Roman" w:hAnsi="Times New Roman"/>
          <w:sz w:val="24"/>
          <w:szCs w:val="24"/>
          <w:lang w:val="es-ES_tradnl"/>
        </w:rPr>
        <w:t xml:space="preserve"> Bolivia</w:t>
      </w:r>
      <w:r w:rsidR="00E55B33">
        <w:rPr>
          <w:rFonts w:ascii="Times New Roman" w:hAnsi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(Metodología, </w:t>
      </w:r>
      <w:r w:rsidR="00484233">
        <w:rPr>
          <w:rFonts w:ascii="Times New Roman" w:hAnsi="Times New Roman"/>
          <w:color w:val="000000" w:themeColor="text1"/>
          <w:sz w:val="24"/>
          <w:szCs w:val="24"/>
        </w:rPr>
        <w:t>información base e</w:t>
      </w:r>
      <w:r w:rsidRPr="00C36611">
        <w:rPr>
          <w:rFonts w:ascii="Times New Roman" w:hAnsi="Times New Roman"/>
          <w:color w:val="000000" w:themeColor="text1"/>
          <w:sz w:val="24"/>
          <w:szCs w:val="24"/>
        </w:rPr>
        <w:t xml:space="preserve"> identificación de alternativas)</w:t>
      </w:r>
    </w:p>
    <w:p w14:paraId="66093A70" w14:textId="285060A4" w:rsidR="00D070BE" w:rsidRDefault="004B34C6" w:rsidP="00AE7908">
      <w:pPr>
        <w:pStyle w:val="Prrafodelista"/>
        <w:numPr>
          <w:ilvl w:val="0"/>
          <w:numId w:val="16"/>
        </w:numPr>
        <w:spacing w:before="120" w:after="120" w:line="240" w:lineRule="auto"/>
        <w:ind w:left="71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6611">
        <w:rPr>
          <w:rFonts w:ascii="Times New Roman" w:hAnsi="Times New Roman"/>
          <w:color w:val="000000" w:themeColor="text1"/>
          <w:sz w:val="24"/>
          <w:szCs w:val="24"/>
        </w:rPr>
        <w:t xml:space="preserve">Cronograma de ejecución de la consultoría </w:t>
      </w:r>
      <w:r w:rsidR="00D070BE">
        <w:rPr>
          <w:rFonts w:ascii="Times New Roman" w:hAnsi="Times New Roman"/>
          <w:color w:val="000000" w:themeColor="text1"/>
          <w:sz w:val="24"/>
          <w:szCs w:val="24"/>
        </w:rPr>
        <w:t xml:space="preserve">(detallar las actividades </w:t>
      </w:r>
      <w:r w:rsidR="00DD2EB3">
        <w:rPr>
          <w:rFonts w:ascii="Times New Roman" w:hAnsi="Times New Roman"/>
          <w:color w:val="000000" w:themeColor="text1"/>
          <w:sz w:val="24"/>
          <w:szCs w:val="24"/>
        </w:rPr>
        <w:t>y el apoyo requerido</w:t>
      </w:r>
      <w:r w:rsidR="00D070BE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14:paraId="3FE4819D" w14:textId="5F86503F" w:rsidR="004B34C6" w:rsidRDefault="004B34C6" w:rsidP="00AE7908">
      <w:pPr>
        <w:pStyle w:val="Prrafodelista"/>
        <w:numPr>
          <w:ilvl w:val="0"/>
          <w:numId w:val="16"/>
        </w:numPr>
        <w:spacing w:before="120" w:after="120" w:line="240" w:lineRule="auto"/>
        <w:ind w:left="71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6611">
        <w:rPr>
          <w:rFonts w:ascii="Times New Roman" w:hAnsi="Times New Roman"/>
          <w:color w:val="000000" w:themeColor="text1"/>
          <w:sz w:val="24"/>
          <w:szCs w:val="24"/>
        </w:rPr>
        <w:t>Anexos</w:t>
      </w:r>
    </w:p>
    <w:p w14:paraId="5A7F8A81" w14:textId="69F14BC1" w:rsidR="004B34C6" w:rsidRPr="00C36611" w:rsidRDefault="004B34C6" w:rsidP="00786D8C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Times New Roman" w:hAnsi="Times New Roman"/>
          <w:b/>
          <w:sz w:val="24"/>
          <w:szCs w:val="24"/>
        </w:rPr>
      </w:pPr>
    </w:p>
    <w:p w14:paraId="1A5EABE4" w14:textId="3CF50CD1" w:rsidR="004B34C6" w:rsidRDefault="004B34C6" w:rsidP="00786D8C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Times New Roman" w:hAnsi="Times New Roman"/>
          <w:b/>
          <w:sz w:val="24"/>
          <w:szCs w:val="24"/>
        </w:rPr>
      </w:pPr>
    </w:p>
    <w:p w14:paraId="217B88E6" w14:textId="6F7E59D7" w:rsidR="00864185" w:rsidRDefault="00864185" w:rsidP="008954B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040EA6C" w14:textId="53279483" w:rsidR="008954BC" w:rsidRPr="00C36611" w:rsidRDefault="008954BC" w:rsidP="008954B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6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</w:t>
      </w:r>
      <w:r w:rsidR="00C469C1">
        <w:rPr>
          <w:rFonts w:ascii="Times New Roman" w:hAnsi="Times New Roman" w:cs="Times New Roman"/>
          <w:b/>
          <w:sz w:val="24"/>
          <w:szCs w:val="24"/>
        </w:rPr>
        <w:t>3</w:t>
      </w:r>
    </w:p>
    <w:p w14:paraId="356E0C59" w14:textId="617C7611" w:rsidR="008954BC" w:rsidRDefault="00D854CA" w:rsidP="008954B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Perfil mínimo del Consultor L</w:t>
      </w:r>
      <w:r w:rsidR="008954BC">
        <w:rPr>
          <w:rFonts w:ascii="Times New Roman" w:hAnsi="Times New Roman" w:cs="Times New Roman"/>
          <w:b/>
          <w:sz w:val="24"/>
          <w:szCs w:val="24"/>
        </w:rPr>
        <w:t>íder</w:t>
      </w:r>
      <w:r w:rsidR="008954BC" w:rsidRPr="00C366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49EA5B" w14:textId="4A7F26D0" w:rsidR="006319FA" w:rsidRDefault="006319FA" w:rsidP="008954B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DF7683" w14:textId="26A1762E" w:rsidR="00035990" w:rsidRPr="00945386" w:rsidRDefault="00035990" w:rsidP="001B39F6">
      <w:pPr>
        <w:pStyle w:val="Listaconvietas"/>
      </w:pPr>
      <w:r w:rsidRPr="00945386">
        <w:t>Profesional en</w:t>
      </w:r>
      <w:r w:rsidR="00711156">
        <w:t>:</w:t>
      </w:r>
      <w:r>
        <w:t xml:space="preserve"> </w:t>
      </w:r>
      <w:r w:rsidRPr="00945386">
        <w:t>Comunicación Socia</w:t>
      </w:r>
      <w:r w:rsidR="00711156">
        <w:t xml:space="preserve">l </w:t>
      </w:r>
      <w:r w:rsidRPr="00945386">
        <w:t>y/o carreras afines con título en Provisión</w:t>
      </w:r>
      <w:r w:rsidRPr="00945386">
        <w:rPr>
          <w:bCs/>
        </w:rPr>
        <w:t xml:space="preserve"> </w:t>
      </w:r>
      <w:r w:rsidRPr="00945386">
        <w:t>Nacional.</w:t>
      </w:r>
    </w:p>
    <w:p w14:paraId="3ED261BF" w14:textId="77777777" w:rsidR="00035990" w:rsidRPr="00945386" w:rsidRDefault="00035990" w:rsidP="001B39F6">
      <w:pPr>
        <w:pStyle w:val="Listaconvietas"/>
      </w:pPr>
    </w:p>
    <w:p w14:paraId="27FCB448" w14:textId="30A89EC9" w:rsidR="00035990" w:rsidRPr="001E0A12" w:rsidRDefault="00035990" w:rsidP="001B39F6">
      <w:pPr>
        <w:pStyle w:val="Listaconvietas"/>
      </w:pPr>
      <w:r w:rsidRPr="00945386">
        <w:t xml:space="preserve">Postgrado: </w:t>
      </w:r>
      <w:r w:rsidR="001B39F6" w:rsidRPr="001E0A12">
        <w:rPr>
          <w:lang w:val="es-ES_tradnl"/>
        </w:rPr>
        <w:t>Comunicación estratégica</w:t>
      </w:r>
      <w:r w:rsidRPr="001E0A12">
        <w:rPr>
          <w:lang w:val="es-ES_tradnl"/>
        </w:rPr>
        <w:t xml:space="preserve">, </w:t>
      </w:r>
      <w:r w:rsidR="00A23E9C" w:rsidRPr="001E0A12">
        <w:t xml:space="preserve">Desarrollo Humano, </w:t>
      </w:r>
      <w:r w:rsidRPr="001E0A12">
        <w:t xml:space="preserve">Gestión de Riesgos, </w:t>
      </w:r>
      <w:r w:rsidR="001B39F6" w:rsidRPr="001E0A12">
        <w:t>Agrometeorología</w:t>
      </w:r>
      <w:r w:rsidRPr="001E0A12">
        <w:t xml:space="preserve">, </w:t>
      </w:r>
      <w:r w:rsidR="001B39F6" w:rsidRPr="001E0A12">
        <w:t>Desarrollo Rural.</w:t>
      </w:r>
      <w:r w:rsidR="002A72FD" w:rsidRPr="001E0A12">
        <w:t xml:space="preserve"> (Deseable)</w:t>
      </w:r>
    </w:p>
    <w:p w14:paraId="249CE41B" w14:textId="77777777" w:rsidR="00035990" w:rsidRPr="001E0A12" w:rsidRDefault="00035990" w:rsidP="001B39F6">
      <w:pPr>
        <w:pStyle w:val="Listaconvietas"/>
      </w:pPr>
    </w:p>
    <w:p w14:paraId="31E7B142" w14:textId="6D92E4AD" w:rsidR="00035990" w:rsidRPr="001E0A12" w:rsidRDefault="00035990" w:rsidP="001B39F6">
      <w:pPr>
        <w:pStyle w:val="Listaconvietas"/>
      </w:pPr>
      <w:r w:rsidRPr="001E0A12">
        <w:t xml:space="preserve">Experiencia general de </w:t>
      </w:r>
      <w:r w:rsidR="00200B93" w:rsidRPr="001E0A12">
        <w:t>cinco</w:t>
      </w:r>
      <w:r w:rsidRPr="001E0A12">
        <w:t xml:space="preserve"> (</w:t>
      </w:r>
      <w:r w:rsidR="00200B93" w:rsidRPr="001E0A12">
        <w:t>5</w:t>
      </w:r>
      <w:r w:rsidRPr="001E0A12">
        <w:t xml:space="preserve">) años, </w:t>
      </w:r>
      <w:r w:rsidR="00575D9E" w:rsidRPr="001E0A12">
        <w:t>en comunicación</w:t>
      </w:r>
      <w:r w:rsidR="00711156" w:rsidRPr="001E0A12">
        <w:t xml:space="preserve"> y proyectos</w:t>
      </w:r>
    </w:p>
    <w:p w14:paraId="238A324A" w14:textId="77777777" w:rsidR="00F47D74" w:rsidRPr="001E0A12" w:rsidRDefault="00F47D74" w:rsidP="001B39F6">
      <w:pPr>
        <w:pStyle w:val="Listaconvietas"/>
      </w:pPr>
    </w:p>
    <w:p w14:paraId="340DB224" w14:textId="7985FFA5" w:rsidR="00E341A4" w:rsidRPr="001E0A12" w:rsidRDefault="00E341A4" w:rsidP="00E341A4">
      <w:pPr>
        <w:pStyle w:val="estilo24"/>
        <w:numPr>
          <w:ilvl w:val="0"/>
          <w:numId w:val="2"/>
        </w:numPr>
        <w:spacing w:before="0" w:beforeAutospacing="0" w:after="0" w:afterAutospacing="0"/>
        <w:ind w:left="567" w:hanging="284"/>
        <w:jc w:val="both"/>
      </w:pPr>
      <w:r w:rsidRPr="001E0A12">
        <w:t xml:space="preserve">Experiencia en educación, capacitación, proyectos de comunicación, proyecto ambiental de desarrollo local, proyectos en adaptación, mitigación, educación sensibilización e </w:t>
      </w:r>
      <w:r w:rsidRPr="001E0A12">
        <w:rPr>
          <w:lang w:val="es-MX"/>
        </w:rPr>
        <w:t>investigación relacionados con cambio climático</w:t>
      </w:r>
      <w:r w:rsidR="00711156" w:rsidRPr="001E0A12">
        <w:rPr>
          <w:lang w:val="es-MX"/>
        </w:rPr>
        <w:t>.</w:t>
      </w:r>
    </w:p>
    <w:p w14:paraId="3524D488" w14:textId="11CECAC4" w:rsidR="00F47D74" w:rsidRPr="001E0A12" w:rsidRDefault="00F47D74" w:rsidP="00F47D74">
      <w:pPr>
        <w:pStyle w:val="estilo24"/>
        <w:numPr>
          <w:ilvl w:val="0"/>
          <w:numId w:val="2"/>
        </w:numPr>
        <w:ind w:left="567" w:hanging="284"/>
        <w:jc w:val="both"/>
      </w:pPr>
      <w:r w:rsidRPr="001E0A12">
        <w:t xml:space="preserve">Promoción, elaboración e implementación de las políticas educativas en los componentes Medio Ambientales, </w:t>
      </w:r>
      <w:r w:rsidR="00711156" w:rsidRPr="001E0A12">
        <w:t>C</w:t>
      </w:r>
      <w:r w:rsidRPr="001E0A12">
        <w:t xml:space="preserve">ambio Climático, </w:t>
      </w:r>
      <w:r w:rsidR="00711156" w:rsidRPr="001E0A12">
        <w:t>S</w:t>
      </w:r>
      <w:r w:rsidRPr="001E0A12">
        <w:t xml:space="preserve">alud Comunitaria y </w:t>
      </w:r>
      <w:r w:rsidR="00711156" w:rsidRPr="001E0A12">
        <w:t>G</w:t>
      </w:r>
      <w:r w:rsidRPr="001E0A12">
        <w:t>estión de Riesgo.</w:t>
      </w:r>
    </w:p>
    <w:p w14:paraId="1970D80B" w14:textId="7005D739" w:rsidR="00F47D74" w:rsidRPr="001E0A12" w:rsidRDefault="00F47D74" w:rsidP="00F47D74">
      <w:pPr>
        <w:pStyle w:val="estilo24"/>
        <w:numPr>
          <w:ilvl w:val="0"/>
          <w:numId w:val="2"/>
        </w:numPr>
        <w:spacing w:before="0" w:beforeAutospacing="0" w:after="0" w:afterAutospacing="0"/>
        <w:ind w:left="567" w:hanging="284"/>
        <w:jc w:val="both"/>
      </w:pPr>
      <w:r w:rsidRPr="001E0A12">
        <w:t xml:space="preserve">Experiencia en </w:t>
      </w:r>
      <w:r w:rsidR="00575D9E" w:rsidRPr="001E0A12">
        <w:t xml:space="preserve">proyectos y/o </w:t>
      </w:r>
      <w:r w:rsidRPr="001E0A12">
        <w:t xml:space="preserve">estudios </w:t>
      </w:r>
      <w:r w:rsidR="00575D9E" w:rsidRPr="001E0A12">
        <w:t>relacionados con h</w:t>
      </w:r>
      <w:proofErr w:type="spellStart"/>
      <w:r w:rsidR="00575D9E" w:rsidRPr="001E0A12">
        <w:rPr>
          <w:lang w:val="es-ES_tradnl"/>
        </w:rPr>
        <w:t>idrología</w:t>
      </w:r>
      <w:proofErr w:type="spellEnd"/>
      <w:r w:rsidRPr="001E0A12">
        <w:rPr>
          <w:lang w:val="es-ES_tradnl"/>
        </w:rPr>
        <w:t xml:space="preserve"> y </w:t>
      </w:r>
      <w:r w:rsidR="00575D9E" w:rsidRPr="001E0A12">
        <w:rPr>
          <w:lang w:val="es-ES_tradnl"/>
        </w:rPr>
        <w:t>m</w:t>
      </w:r>
      <w:r w:rsidRPr="001E0A12">
        <w:rPr>
          <w:lang w:val="es-ES_tradnl"/>
        </w:rPr>
        <w:t xml:space="preserve">eteorología, </w:t>
      </w:r>
      <w:r w:rsidRPr="001E0A12">
        <w:t>cambio climático, gestión de riesgos.</w:t>
      </w:r>
      <w:r w:rsidR="00F14C9C" w:rsidRPr="001E0A12">
        <w:t xml:space="preserve"> (Deseable)</w:t>
      </w:r>
    </w:p>
    <w:p w14:paraId="329C102C" w14:textId="2E598A11" w:rsidR="00711156" w:rsidRPr="001E0A12" w:rsidRDefault="00711156" w:rsidP="00F47D74">
      <w:pPr>
        <w:pStyle w:val="estilo24"/>
        <w:numPr>
          <w:ilvl w:val="0"/>
          <w:numId w:val="2"/>
        </w:numPr>
        <w:spacing w:before="0" w:beforeAutospacing="0" w:after="0" w:afterAutospacing="0"/>
        <w:ind w:left="567" w:hanging="284"/>
        <w:jc w:val="both"/>
      </w:pPr>
      <w:r w:rsidRPr="001E0A12">
        <w:t>Experiencia de trabajo en medios de comunicación.</w:t>
      </w:r>
    </w:p>
    <w:p w14:paraId="6541CF6F" w14:textId="77777777" w:rsidR="00575D9E" w:rsidRPr="001E0A12" w:rsidRDefault="00575D9E" w:rsidP="001B39F6">
      <w:pPr>
        <w:pStyle w:val="Listaconvietas"/>
      </w:pPr>
    </w:p>
    <w:p w14:paraId="1AE08A75" w14:textId="0A511FE8" w:rsidR="00035990" w:rsidRPr="001E0A12" w:rsidRDefault="00035990" w:rsidP="001B39F6">
      <w:pPr>
        <w:pStyle w:val="Listaconvietas"/>
      </w:pPr>
      <w:r w:rsidRPr="001E0A12">
        <w:t xml:space="preserve">Experiencia específica de tres (3) años </w:t>
      </w:r>
      <w:r w:rsidR="00575D9E" w:rsidRPr="001E0A12">
        <w:t xml:space="preserve">en elaboración de estrategias de comunicación y </w:t>
      </w:r>
      <w:r w:rsidRPr="001E0A12">
        <w:t>actividades relacionadas a la consultoría.</w:t>
      </w:r>
    </w:p>
    <w:p w14:paraId="332C7522" w14:textId="77777777" w:rsidR="00035990" w:rsidRPr="001E0A12" w:rsidRDefault="00035990" w:rsidP="00035990">
      <w:pPr>
        <w:spacing w:after="0" w:line="240" w:lineRule="atLeast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654F7629" w14:textId="5633F537" w:rsidR="00035990" w:rsidRPr="001E0A12" w:rsidRDefault="00035990" w:rsidP="00035990">
      <w:pPr>
        <w:pStyle w:val="estilo24"/>
        <w:numPr>
          <w:ilvl w:val="0"/>
          <w:numId w:val="2"/>
        </w:numPr>
        <w:spacing w:before="0" w:beforeAutospacing="0" w:after="0" w:afterAutospacing="0"/>
        <w:ind w:left="567" w:hanging="284"/>
        <w:jc w:val="both"/>
      </w:pPr>
      <w:r w:rsidRPr="001E0A12">
        <w:t xml:space="preserve">Experiencia en la elaboración de </w:t>
      </w:r>
      <w:r w:rsidR="00711156" w:rsidRPr="001E0A12">
        <w:t xml:space="preserve">estrategias y/o </w:t>
      </w:r>
      <w:r w:rsidRPr="001E0A12">
        <w:t>planes de comunicación.</w:t>
      </w:r>
    </w:p>
    <w:p w14:paraId="4EB1F3A3" w14:textId="3F458986" w:rsidR="00711156" w:rsidRPr="001E0A12" w:rsidRDefault="00711156" w:rsidP="00552C92">
      <w:pPr>
        <w:pStyle w:val="estilo24"/>
        <w:numPr>
          <w:ilvl w:val="0"/>
          <w:numId w:val="2"/>
        </w:numPr>
        <w:ind w:left="567" w:hanging="284"/>
        <w:jc w:val="both"/>
      </w:pPr>
      <w:r w:rsidRPr="001E0A12">
        <w:t xml:space="preserve">Experiencia en el componente de comunicación relacionado con proyectos de gestión </w:t>
      </w:r>
      <w:r w:rsidR="002A72FD" w:rsidRPr="001E0A12">
        <w:t>de riesgos y/o cambio climático</w:t>
      </w:r>
      <w:r w:rsidR="00F14C9C" w:rsidRPr="001E0A12">
        <w:t>.</w:t>
      </w:r>
      <w:r w:rsidR="002A72FD" w:rsidRPr="001E0A12">
        <w:t xml:space="preserve"> </w:t>
      </w:r>
      <w:r w:rsidR="00F14C9C" w:rsidRPr="001E0A12">
        <w:t>(D</w:t>
      </w:r>
      <w:r w:rsidR="002A72FD" w:rsidRPr="001E0A12">
        <w:t>eseable)</w:t>
      </w:r>
    </w:p>
    <w:p w14:paraId="68032C6F" w14:textId="6C90C6FC" w:rsidR="00711156" w:rsidRPr="00575D9E" w:rsidRDefault="00575D9E" w:rsidP="00711156">
      <w:pPr>
        <w:pStyle w:val="estilo24"/>
        <w:numPr>
          <w:ilvl w:val="0"/>
          <w:numId w:val="2"/>
        </w:numPr>
        <w:ind w:left="567" w:hanging="284"/>
        <w:jc w:val="both"/>
      </w:pPr>
      <w:r w:rsidRPr="001E0A12">
        <w:rPr>
          <w:lang w:val="es-MX"/>
        </w:rPr>
        <w:t xml:space="preserve">Experiencia en </w:t>
      </w:r>
      <w:r w:rsidR="002A72FD" w:rsidRPr="001E0A12">
        <w:rPr>
          <w:lang w:val="es-MX"/>
        </w:rPr>
        <w:t xml:space="preserve">desarrollo de </w:t>
      </w:r>
      <w:r w:rsidRPr="001E0A12">
        <w:rPr>
          <w:lang w:val="es-MX"/>
        </w:rPr>
        <w:t>imagen corporativa y/o institucional</w:t>
      </w:r>
      <w:r w:rsidR="00711156">
        <w:rPr>
          <w:lang w:val="es-MX"/>
        </w:rPr>
        <w:t>.</w:t>
      </w:r>
    </w:p>
    <w:p w14:paraId="37F81008" w14:textId="0108685B" w:rsidR="00864185" w:rsidRPr="00171C61" w:rsidRDefault="00864185" w:rsidP="006F586D">
      <w:pPr>
        <w:pStyle w:val="estilo24"/>
        <w:spacing w:before="0" w:beforeAutospacing="0" w:after="0" w:afterAutospacing="0"/>
        <w:jc w:val="both"/>
        <w:rPr>
          <w:b/>
          <w:bCs/>
        </w:rPr>
      </w:pPr>
    </w:p>
    <w:p w14:paraId="1FF9703D" w14:textId="3F53A47C" w:rsidR="004B34C6" w:rsidRDefault="004B34C6" w:rsidP="00786D8C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Times New Roman" w:hAnsi="Times New Roman"/>
          <w:b/>
          <w:sz w:val="24"/>
          <w:szCs w:val="24"/>
        </w:rPr>
      </w:pPr>
    </w:p>
    <w:p w14:paraId="06D9F81A" w14:textId="730FA2C2" w:rsidR="004B34C6" w:rsidRDefault="004B34C6" w:rsidP="00786D8C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Times New Roman" w:hAnsi="Times New Roman"/>
          <w:b/>
          <w:sz w:val="24"/>
          <w:szCs w:val="24"/>
        </w:rPr>
      </w:pPr>
    </w:p>
    <w:p w14:paraId="7319ACA4" w14:textId="3B0102AB" w:rsidR="004B34C6" w:rsidRDefault="004B34C6" w:rsidP="00786D8C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Times New Roman" w:hAnsi="Times New Roman"/>
          <w:b/>
          <w:sz w:val="24"/>
          <w:szCs w:val="24"/>
        </w:rPr>
      </w:pPr>
    </w:p>
    <w:p w14:paraId="530E69D9" w14:textId="422FDEE0" w:rsidR="00C239A8" w:rsidRDefault="00C239A8" w:rsidP="00786D8C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Times New Roman" w:hAnsi="Times New Roman"/>
          <w:b/>
          <w:sz w:val="24"/>
          <w:szCs w:val="24"/>
        </w:rPr>
      </w:pPr>
    </w:p>
    <w:sectPr w:rsidR="00C239A8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28951" w14:textId="77777777" w:rsidR="00385D18" w:rsidRDefault="00385D18" w:rsidP="00697215">
      <w:pPr>
        <w:spacing w:after="0" w:line="240" w:lineRule="auto"/>
      </w:pPr>
      <w:r>
        <w:separator/>
      </w:r>
    </w:p>
  </w:endnote>
  <w:endnote w:type="continuationSeparator" w:id="0">
    <w:p w14:paraId="524FAC06" w14:textId="77777777" w:rsidR="00385D18" w:rsidRDefault="00385D18" w:rsidP="0069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F4CB7" w14:textId="44C2B1B2" w:rsidR="008D0E4C" w:rsidRDefault="008D0E4C">
    <w:pPr>
      <w:pStyle w:val="Piedepgina"/>
    </w:pPr>
    <w:r>
      <w:rPr>
        <w:noProof/>
        <w:lang w:val="es-BO" w:eastAsia="es-BO"/>
      </w:rPr>
      <w:drawing>
        <wp:inline distT="0" distB="0" distL="0" distR="0" wp14:anchorId="7C27D227" wp14:editId="5441BD5F">
          <wp:extent cx="5400040" cy="51816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nota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18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FA064" w14:textId="77777777" w:rsidR="00385D18" w:rsidRDefault="00385D18" w:rsidP="00697215">
      <w:pPr>
        <w:spacing w:after="0" w:line="240" w:lineRule="auto"/>
      </w:pPr>
      <w:r>
        <w:separator/>
      </w:r>
    </w:p>
  </w:footnote>
  <w:footnote w:type="continuationSeparator" w:id="0">
    <w:p w14:paraId="75F7471C" w14:textId="77777777" w:rsidR="00385D18" w:rsidRDefault="00385D18" w:rsidP="00697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5111"/>
    <w:multiLevelType w:val="hybridMultilevel"/>
    <w:tmpl w:val="1CD0A318"/>
    <w:lvl w:ilvl="0" w:tplc="2EE42C26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561BB"/>
    <w:multiLevelType w:val="hybridMultilevel"/>
    <w:tmpl w:val="4DE837E4"/>
    <w:lvl w:ilvl="0" w:tplc="E43EC90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hint="default"/>
        <w:sz w:val="20"/>
        <w:szCs w:val="20"/>
      </w:rPr>
    </w:lvl>
    <w:lvl w:ilvl="1" w:tplc="D450A88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Theme="minorHAnsi" w:hAnsi="Calibri" w:cstheme="minorBidi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EA6A12"/>
    <w:multiLevelType w:val="hybridMultilevel"/>
    <w:tmpl w:val="EBF47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B0011"/>
    <w:multiLevelType w:val="hybridMultilevel"/>
    <w:tmpl w:val="7DB88EF2"/>
    <w:lvl w:ilvl="0" w:tplc="4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74472CE"/>
    <w:multiLevelType w:val="hybridMultilevel"/>
    <w:tmpl w:val="43C4221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56765"/>
    <w:multiLevelType w:val="hybridMultilevel"/>
    <w:tmpl w:val="62C21A6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7353F"/>
    <w:multiLevelType w:val="hybridMultilevel"/>
    <w:tmpl w:val="2682ACD6"/>
    <w:lvl w:ilvl="0" w:tplc="0409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47226"/>
    <w:multiLevelType w:val="hybridMultilevel"/>
    <w:tmpl w:val="C6100426"/>
    <w:lvl w:ilvl="0" w:tplc="D450A8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A0A0B"/>
    <w:multiLevelType w:val="hybridMultilevel"/>
    <w:tmpl w:val="9E828922"/>
    <w:lvl w:ilvl="0" w:tplc="BBAA0E6C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8E40D62"/>
    <w:multiLevelType w:val="hybridMultilevel"/>
    <w:tmpl w:val="202EE722"/>
    <w:lvl w:ilvl="0" w:tplc="D450A886">
      <w:start w:val="1"/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7938C3"/>
    <w:multiLevelType w:val="hybridMultilevel"/>
    <w:tmpl w:val="B804ED8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E4FF6"/>
    <w:multiLevelType w:val="hybridMultilevel"/>
    <w:tmpl w:val="EB0CA9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20447"/>
    <w:multiLevelType w:val="hybridMultilevel"/>
    <w:tmpl w:val="AB3C8CCA"/>
    <w:lvl w:ilvl="0" w:tplc="D450A886">
      <w:start w:val="1"/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4D52CD5"/>
    <w:multiLevelType w:val="hybridMultilevel"/>
    <w:tmpl w:val="4DDAF626"/>
    <w:lvl w:ilvl="0" w:tplc="09E600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617AF"/>
    <w:multiLevelType w:val="hybridMultilevel"/>
    <w:tmpl w:val="B1CC6718"/>
    <w:lvl w:ilvl="0" w:tplc="D450A886">
      <w:start w:val="1"/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7B7503D"/>
    <w:multiLevelType w:val="hybridMultilevel"/>
    <w:tmpl w:val="F174B8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939F8"/>
    <w:multiLevelType w:val="multilevel"/>
    <w:tmpl w:val="785CCE40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>
      <w:start w:val="8"/>
      <w:numFmt w:val="decimal"/>
      <w:isLgl/>
      <w:lvlText w:val="%1.%2."/>
      <w:lvlJc w:val="left"/>
      <w:pPr>
        <w:tabs>
          <w:tab w:val="num" w:pos="1995"/>
        </w:tabs>
        <w:ind w:left="1995" w:hanging="870"/>
      </w:pPr>
    </w:lvl>
    <w:lvl w:ilvl="2">
      <w:start w:val="1"/>
      <w:numFmt w:val="decimal"/>
      <w:isLgl/>
      <w:lvlText w:val="%1.%2.%3."/>
      <w:lvlJc w:val="left"/>
      <w:pPr>
        <w:tabs>
          <w:tab w:val="num" w:pos="1995"/>
        </w:tabs>
        <w:ind w:left="1995" w:hanging="870"/>
      </w:pPr>
    </w:lvl>
    <w:lvl w:ilvl="3">
      <w:start w:val="1"/>
      <w:numFmt w:val="decimal"/>
      <w:isLgl/>
      <w:lvlText w:val="%1.%2.%3.%4."/>
      <w:lvlJc w:val="left"/>
      <w:pPr>
        <w:tabs>
          <w:tab w:val="num" w:pos="2205"/>
        </w:tabs>
        <w:ind w:left="220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65"/>
        </w:tabs>
        <w:ind w:left="2565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565"/>
        </w:tabs>
        <w:ind w:left="256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925"/>
        </w:tabs>
        <w:ind w:left="292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925"/>
        </w:tabs>
        <w:ind w:left="292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285"/>
        </w:tabs>
        <w:ind w:left="3285" w:hanging="2160"/>
      </w:pPr>
    </w:lvl>
  </w:abstractNum>
  <w:abstractNum w:abstractNumId="17" w15:restartNumberingAfterBreak="0">
    <w:nsid w:val="2E6F1C6C"/>
    <w:multiLevelType w:val="hybridMultilevel"/>
    <w:tmpl w:val="2E7CC4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15739"/>
    <w:multiLevelType w:val="hybridMultilevel"/>
    <w:tmpl w:val="B9603D0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47F0B"/>
    <w:multiLevelType w:val="hybridMultilevel"/>
    <w:tmpl w:val="360E36D8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4073960"/>
    <w:multiLevelType w:val="hybridMultilevel"/>
    <w:tmpl w:val="C29A2C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A2D9D"/>
    <w:multiLevelType w:val="hybridMultilevel"/>
    <w:tmpl w:val="381AC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57AE9"/>
    <w:multiLevelType w:val="multilevel"/>
    <w:tmpl w:val="1A327A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B7326D"/>
    <w:multiLevelType w:val="hybridMultilevel"/>
    <w:tmpl w:val="57B08B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6E50B8"/>
    <w:multiLevelType w:val="hybridMultilevel"/>
    <w:tmpl w:val="A49EBD40"/>
    <w:lvl w:ilvl="0" w:tplc="400A0017">
      <w:start w:val="1"/>
      <w:numFmt w:val="lowerLetter"/>
      <w:lvlText w:val="%1)"/>
      <w:lvlJc w:val="left"/>
      <w:pPr>
        <w:ind w:left="546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A756C"/>
    <w:multiLevelType w:val="hybridMultilevel"/>
    <w:tmpl w:val="2562647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76584"/>
    <w:multiLevelType w:val="hybridMultilevel"/>
    <w:tmpl w:val="AA309DC4"/>
    <w:lvl w:ilvl="0" w:tplc="4A9488DA">
      <w:start w:val="2"/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919634F"/>
    <w:multiLevelType w:val="hybridMultilevel"/>
    <w:tmpl w:val="9BEAEF92"/>
    <w:lvl w:ilvl="0" w:tplc="E71EF48E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65816"/>
    <w:multiLevelType w:val="hybridMultilevel"/>
    <w:tmpl w:val="F3F0C254"/>
    <w:lvl w:ilvl="0" w:tplc="D450A886">
      <w:start w:val="1"/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C685D8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CF02C8D"/>
    <w:multiLevelType w:val="hybridMultilevel"/>
    <w:tmpl w:val="63F8BC7E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025C0"/>
    <w:multiLevelType w:val="hybridMultilevel"/>
    <w:tmpl w:val="A49EBD40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57769A"/>
    <w:multiLevelType w:val="hybridMultilevel"/>
    <w:tmpl w:val="AA1809C6"/>
    <w:lvl w:ilvl="0" w:tplc="1522F75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0466D"/>
    <w:multiLevelType w:val="hybridMultilevel"/>
    <w:tmpl w:val="0418758C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E642F"/>
    <w:multiLevelType w:val="hybridMultilevel"/>
    <w:tmpl w:val="54048644"/>
    <w:lvl w:ilvl="0" w:tplc="71ECE29E">
      <w:start w:val="2"/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5" w15:restartNumberingAfterBreak="0">
    <w:nsid w:val="67160097"/>
    <w:multiLevelType w:val="hybridMultilevel"/>
    <w:tmpl w:val="92762C96"/>
    <w:lvl w:ilvl="0" w:tplc="E43EC904">
      <w:start w:val="1"/>
      <w:numFmt w:val="bullet"/>
      <w:lvlText w:val="-"/>
      <w:lvlJc w:val="left"/>
      <w:pPr>
        <w:ind w:left="786" w:hanging="360"/>
      </w:pPr>
      <w:rPr>
        <w:rFonts w:ascii="Courier" w:hAnsi="Courier" w:hint="default"/>
        <w:sz w:val="20"/>
        <w:szCs w:val="20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78F77366"/>
    <w:multiLevelType w:val="hybridMultilevel"/>
    <w:tmpl w:val="BD06030A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513D71"/>
    <w:multiLevelType w:val="hybridMultilevel"/>
    <w:tmpl w:val="B298045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9E47A0"/>
    <w:multiLevelType w:val="hybridMultilevel"/>
    <w:tmpl w:val="23144322"/>
    <w:lvl w:ilvl="0" w:tplc="09E600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5"/>
  </w:num>
  <w:num w:numId="5">
    <w:abstractNumId w:val="24"/>
  </w:num>
  <w:num w:numId="6">
    <w:abstractNumId w:val="31"/>
  </w:num>
  <w:num w:numId="7">
    <w:abstractNumId w:val="30"/>
  </w:num>
  <w:num w:numId="8">
    <w:abstractNumId w:val="17"/>
  </w:num>
  <w:num w:numId="9">
    <w:abstractNumId w:val="26"/>
  </w:num>
  <w:num w:numId="10">
    <w:abstractNumId w:val="32"/>
  </w:num>
  <w:num w:numId="11">
    <w:abstractNumId w:val="38"/>
  </w:num>
  <w:num w:numId="12">
    <w:abstractNumId w:val="4"/>
  </w:num>
  <w:num w:numId="13">
    <w:abstractNumId w:val="13"/>
  </w:num>
  <w:num w:numId="14">
    <w:abstractNumId w:val="11"/>
  </w:num>
  <w:num w:numId="15">
    <w:abstractNumId w:val="21"/>
  </w:num>
  <w:num w:numId="16">
    <w:abstractNumId w:val="29"/>
  </w:num>
  <w:num w:numId="17">
    <w:abstractNumId w:val="34"/>
  </w:num>
  <w:num w:numId="18">
    <w:abstractNumId w:val="22"/>
  </w:num>
  <w:num w:numId="19">
    <w:abstractNumId w:val="14"/>
  </w:num>
  <w:num w:numId="20">
    <w:abstractNumId w:val="28"/>
  </w:num>
  <w:num w:numId="21">
    <w:abstractNumId w:val="18"/>
  </w:num>
  <w:num w:numId="22">
    <w:abstractNumId w:val="3"/>
  </w:num>
  <w:num w:numId="23">
    <w:abstractNumId w:val="15"/>
  </w:num>
  <w:num w:numId="24">
    <w:abstractNumId w:val="8"/>
  </w:num>
  <w:num w:numId="25">
    <w:abstractNumId w:val="12"/>
  </w:num>
  <w:num w:numId="26">
    <w:abstractNumId w:val="10"/>
  </w:num>
  <w:num w:numId="27">
    <w:abstractNumId w:val="5"/>
  </w:num>
  <w:num w:numId="28">
    <w:abstractNumId w:val="25"/>
  </w:num>
  <w:num w:numId="29">
    <w:abstractNumId w:val="37"/>
  </w:num>
  <w:num w:numId="30">
    <w:abstractNumId w:val="23"/>
  </w:num>
  <w:num w:numId="3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9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2"/>
  </w:num>
  <w:num w:numId="37">
    <w:abstractNumId w:val="6"/>
  </w:num>
  <w:num w:numId="38">
    <w:abstractNumId w:val="20"/>
  </w:num>
  <w:num w:numId="39">
    <w:abstractNumId w:val="36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00B"/>
    <w:rsid w:val="000171A2"/>
    <w:rsid w:val="000175A4"/>
    <w:rsid w:val="00017619"/>
    <w:rsid w:val="000241E9"/>
    <w:rsid w:val="00024F2C"/>
    <w:rsid w:val="00026384"/>
    <w:rsid w:val="00030A23"/>
    <w:rsid w:val="00035990"/>
    <w:rsid w:val="00044FF5"/>
    <w:rsid w:val="00055CC5"/>
    <w:rsid w:val="00063AA3"/>
    <w:rsid w:val="00092284"/>
    <w:rsid w:val="000A012F"/>
    <w:rsid w:val="000A025D"/>
    <w:rsid w:val="000A605A"/>
    <w:rsid w:val="000B0F13"/>
    <w:rsid w:val="000B41CA"/>
    <w:rsid w:val="000B5DE8"/>
    <w:rsid w:val="000C04F0"/>
    <w:rsid w:val="000C379F"/>
    <w:rsid w:val="000C42FE"/>
    <w:rsid w:val="000E121D"/>
    <w:rsid w:val="000E18DB"/>
    <w:rsid w:val="000E232E"/>
    <w:rsid w:val="000E425E"/>
    <w:rsid w:val="000E6CB3"/>
    <w:rsid w:val="000E6F20"/>
    <w:rsid w:val="000F0B18"/>
    <w:rsid w:val="001040EB"/>
    <w:rsid w:val="00105E94"/>
    <w:rsid w:val="0010606F"/>
    <w:rsid w:val="00137159"/>
    <w:rsid w:val="001416DC"/>
    <w:rsid w:val="00146875"/>
    <w:rsid w:val="00150EE7"/>
    <w:rsid w:val="00151F20"/>
    <w:rsid w:val="00154A06"/>
    <w:rsid w:val="00160627"/>
    <w:rsid w:val="00171C61"/>
    <w:rsid w:val="0017200C"/>
    <w:rsid w:val="00176E60"/>
    <w:rsid w:val="00180249"/>
    <w:rsid w:val="00184B79"/>
    <w:rsid w:val="0018700B"/>
    <w:rsid w:val="001938F3"/>
    <w:rsid w:val="001A3539"/>
    <w:rsid w:val="001A38B2"/>
    <w:rsid w:val="001A4722"/>
    <w:rsid w:val="001A7075"/>
    <w:rsid w:val="001B39F6"/>
    <w:rsid w:val="001B4BCA"/>
    <w:rsid w:val="001C45B3"/>
    <w:rsid w:val="001C7327"/>
    <w:rsid w:val="001C76A3"/>
    <w:rsid w:val="001D6A5F"/>
    <w:rsid w:val="001E0A12"/>
    <w:rsid w:val="001E6469"/>
    <w:rsid w:val="001F091A"/>
    <w:rsid w:val="001F5E73"/>
    <w:rsid w:val="0020074B"/>
    <w:rsid w:val="00200B93"/>
    <w:rsid w:val="00205F3D"/>
    <w:rsid w:val="002210C9"/>
    <w:rsid w:val="002325A8"/>
    <w:rsid w:val="002341B2"/>
    <w:rsid w:val="0024029A"/>
    <w:rsid w:val="00244B8E"/>
    <w:rsid w:val="00245D8C"/>
    <w:rsid w:val="00246140"/>
    <w:rsid w:val="002533AD"/>
    <w:rsid w:val="002535D9"/>
    <w:rsid w:val="00257F2B"/>
    <w:rsid w:val="00260383"/>
    <w:rsid w:val="00260482"/>
    <w:rsid w:val="00262F04"/>
    <w:rsid w:val="00263194"/>
    <w:rsid w:val="00265A07"/>
    <w:rsid w:val="00273168"/>
    <w:rsid w:val="0028083A"/>
    <w:rsid w:val="002A72FD"/>
    <w:rsid w:val="002B0CDB"/>
    <w:rsid w:val="002B211F"/>
    <w:rsid w:val="002B6B25"/>
    <w:rsid w:val="002C6F7B"/>
    <w:rsid w:val="002C7AC6"/>
    <w:rsid w:val="002C7B3F"/>
    <w:rsid w:val="002D1C65"/>
    <w:rsid w:val="002D2079"/>
    <w:rsid w:val="002D3AFE"/>
    <w:rsid w:val="002D509C"/>
    <w:rsid w:val="002E55C4"/>
    <w:rsid w:val="002F0A3C"/>
    <w:rsid w:val="00321EAE"/>
    <w:rsid w:val="00326A2A"/>
    <w:rsid w:val="0033071F"/>
    <w:rsid w:val="003561FD"/>
    <w:rsid w:val="003717F3"/>
    <w:rsid w:val="003738D1"/>
    <w:rsid w:val="00385D18"/>
    <w:rsid w:val="003866A3"/>
    <w:rsid w:val="00393C28"/>
    <w:rsid w:val="00396195"/>
    <w:rsid w:val="003A2537"/>
    <w:rsid w:val="003B69BD"/>
    <w:rsid w:val="003C014C"/>
    <w:rsid w:val="003C2659"/>
    <w:rsid w:val="003D13C7"/>
    <w:rsid w:val="003D365F"/>
    <w:rsid w:val="003E3C79"/>
    <w:rsid w:val="003F7C08"/>
    <w:rsid w:val="00403E4B"/>
    <w:rsid w:val="00405CD1"/>
    <w:rsid w:val="00411581"/>
    <w:rsid w:val="00413E7A"/>
    <w:rsid w:val="004157F0"/>
    <w:rsid w:val="00421CC8"/>
    <w:rsid w:val="004227C3"/>
    <w:rsid w:val="0042760C"/>
    <w:rsid w:val="00432C88"/>
    <w:rsid w:val="00446831"/>
    <w:rsid w:val="00454068"/>
    <w:rsid w:val="004604CB"/>
    <w:rsid w:val="00461416"/>
    <w:rsid w:val="00465F65"/>
    <w:rsid w:val="00472E11"/>
    <w:rsid w:val="00475130"/>
    <w:rsid w:val="00484233"/>
    <w:rsid w:val="00490DD5"/>
    <w:rsid w:val="004A0309"/>
    <w:rsid w:val="004A359A"/>
    <w:rsid w:val="004B34C6"/>
    <w:rsid w:val="004D0F57"/>
    <w:rsid w:val="004D7C63"/>
    <w:rsid w:val="004E60AD"/>
    <w:rsid w:val="004F2905"/>
    <w:rsid w:val="00503438"/>
    <w:rsid w:val="0051475A"/>
    <w:rsid w:val="005148C3"/>
    <w:rsid w:val="005153AD"/>
    <w:rsid w:val="005162E9"/>
    <w:rsid w:val="00524F8C"/>
    <w:rsid w:val="0053192C"/>
    <w:rsid w:val="005379E3"/>
    <w:rsid w:val="00553BA8"/>
    <w:rsid w:val="00560D30"/>
    <w:rsid w:val="00575D9E"/>
    <w:rsid w:val="005775F0"/>
    <w:rsid w:val="005A08BC"/>
    <w:rsid w:val="005B2549"/>
    <w:rsid w:val="005C4167"/>
    <w:rsid w:val="005C4D33"/>
    <w:rsid w:val="005C77A7"/>
    <w:rsid w:val="005D03CA"/>
    <w:rsid w:val="005D0EEB"/>
    <w:rsid w:val="005D5FAF"/>
    <w:rsid w:val="005E75A1"/>
    <w:rsid w:val="005E7FA9"/>
    <w:rsid w:val="005F1EC4"/>
    <w:rsid w:val="00605A25"/>
    <w:rsid w:val="00613AA1"/>
    <w:rsid w:val="006169CD"/>
    <w:rsid w:val="006319FA"/>
    <w:rsid w:val="00631E13"/>
    <w:rsid w:val="00642B8D"/>
    <w:rsid w:val="0065602D"/>
    <w:rsid w:val="006647BA"/>
    <w:rsid w:val="006654E4"/>
    <w:rsid w:val="0067533B"/>
    <w:rsid w:val="00681DFA"/>
    <w:rsid w:val="00682A7D"/>
    <w:rsid w:val="00691A10"/>
    <w:rsid w:val="00697215"/>
    <w:rsid w:val="006A4061"/>
    <w:rsid w:val="006A764C"/>
    <w:rsid w:val="006D2CEE"/>
    <w:rsid w:val="006D4892"/>
    <w:rsid w:val="006D622F"/>
    <w:rsid w:val="006E1DF3"/>
    <w:rsid w:val="006F3FE6"/>
    <w:rsid w:val="006F586D"/>
    <w:rsid w:val="006F6231"/>
    <w:rsid w:val="00704673"/>
    <w:rsid w:val="00711156"/>
    <w:rsid w:val="00737E3E"/>
    <w:rsid w:val="00742D47"/>
    <w:rsid w:val="00743DFF"/>
    <w:rsid w:val="0074409F"/>
    <w:rsid w:val="007477C3"/>
    <w:rsid w:val="00757E39"/>
    <w:rsid w:val="0076111F"/>
    <w:rsid w:val="00761ACB"/>
    <w:rsid w:val="00762DC2"/>
    <w:rsid w:val="007637D6"/>
    <w:rsid w:val="00765E3A"/>
    <w:rsid w:val="007679F7"/>
    <w:rsid w:val="0077234D"/>
    <w:rsid w:val="00786D8C"/>
    <w:rsid w:val="00787EFB"/>
    <w:rsid w:val="007A1F68"/>
    <w:rsid w:val="007A24CB"/>
    <w:rsid w:val="007B33DF"/>
    <w:rsid w:val="007E156F"/>
    <w:rsid w:val="007F020F"/>
    <w:rsid w:val="007F434E"/>
    <w:rsid w:val="007F7332"/>
    <w:rsid w:val="0080192A"/>
    <w:rsid w:val="00827409"/>
    <w:rsid w:val="00832488"/>
    <w:rsid w:val="008341DE"/>
    <w:rsid w:val="00835168"/>
    <w:rsid w:val="008361E8"/>
    <w:rsid w:val="0084569C"/>
    <w:rsid w:val="00847BA6"/>
    <w:rsid w:val="00850987"/>
    <w:rsid w:val="008553E4"/>
    <w:rsid w:val="00864185"/>
    <w:rsid w:val="00872158"/>
    <w:rsid w:val="00882B58"/>
    <w:rsid w:val="0088659E"/>
    <w:rsid w:val="00887480"/>
    <w:rsid w:val="00890FC5"/>
    <w:rsid w:val="00893517"/>
    <w:rsid w:val="008954BC"/>
    <w:rsid w:val="008C4F6D"/>
    <w:rsid w:val="008C6505"/>
    <w:rsid w:val="008C6B29"/>
    <w:rsid w:val="008D0E4C"/>
    <w:rsid w:val="008D5115"/>
    <w:rsid w:val="008D76CB"/>
    <w:rsid w:val="008E2D59"/>
    <w:rsid w:val="008F1E0B"/>
    <w:rsid w:val="008F64C4"/>
    <w:rsid w:val="0090236E"/>
    <w:rsid w:val="00905A09"/>
    <w:rsid w:val="00917224"/>
    <w:rsid w:val="0092193D"/>
    <w:rsid w:val="00923E68"/>
    <w:rsid w:val="00927098"/>
    <w:rsid w:val="009273AF"/>
    <w:rsid w:val="009334D3"/>
    <w:rsid w:val="00942C2C"/>
    <w:rsid w:val="009572F9"/>
    <w:rsid w:val="00977D96"/>
    <w:rsid w:val="00982E15"/>
    <w:rsid w:val="00983690"/>
    <w:rsid w:val="00984A65"/>
    <w:rsid w:val="00990C0B"/>
    <w:rsid w:val="00992A0C"/>
    <w:rsid w:val="009951E9"/>
    <w:rsid w:val="009A79B6"/>
    <w:rsid w:val="009B2DFB"/>
    <w:rsid w:val="009B7D58"/>
    <w:rsid w:val="009D2FC9"/>
    <w:rsid w:val="009D3F5A"/>
    <w:rsid w:val="009D601B"/>
    <w:rsid w:val="009F16F2"/>
    <w:rsid w:val="009F39D0"/>
    <w:rsid w:val="00A015F7"/>
    <w:rsid w:val="00A02CEA"/>
    <w:rsid w:val="00A23E9C"/>
    <w:rsid w:val="00A27B29"/>
    <w:rsid w:val="00A3396E"/>
    <w:rsid w:val="00A44F22"/>
    <w:rsid w:val="00A5548B"/>
    <w:rsid w:val="00A6137B"/>
    <w:rsid w:val="00A6755A"/>
    <w:rsid w:val="00A863A9"/>
    <w:rsid w:val="00A90F53"/>
    <w:rsid w:val="00A94530"/>
    <w:rsid w:val="00A9528A"/>
    <w:rsid w:val="00AB3E09"/>
    <w:rsid w:val="00AC173F"/>
    <w:rsid w:val="00AC1A40"/>
    <w:rsid w:val="00AC261C"/>
    <w:rsid w:val="00AC51CB"/>
    <w:rsid w:val="00AC663A"/>
    <w:rsid w:val="00AD0ADE"/>
    <w:rsid w:val="00AD2C49"/>
    <w:rsid w:val="00AD6398"/>
    <w:rsid w:val="00AE7908"/>
    <w:rsid w:val="00AF1344"/>
    <w:rsid w:val="00B108B4"/>
    <w:rsid w:val="00B262A0"/>
    <w:rsid w:val="00B32496"/>
    <w:rsid w:val="00B33E50"/>
    <w:rsid w:val="00B34BDF"/>
    <w:rsid w:val="00B44822"/>
    <w:rsid w:val="00B46982"/>
    <w:rsid w:val="00B5281A"/>
    <w:rsid w:val="00B52DC8"/>
    <w:rsid w:val="00B536DE"/>
    <w:rsid w:val="00B629DA"/>
    <w:rsid w:val="00B659EA"/>
    <w:rsid w:val="00B770FF"/>
    <w:rsid w:val="00B86615"/>
    <w:rsid w:val="00B86BF9"/>
    <w:rsid w:val="00B947F1"/>
    <w:rsid w:val="00BA1726"/>
    <w:rsid w:val="00BA4535"/>
    <w:rsid w:val="00BB061D"/>
    <w:rsid w:val="00BB1D1D"/>
    <w:rsid w:val="00BB2DCE"/>
    <w:rsid w:val="00BC6B43"/>
    <w:rsid w:val="00BC6F67"/>
    <w:rsid w:val="00BD43E0"/>
    <w:rsid w:val="00BE6A3E"/>
    <w:rsid w:val="00BF273D"/>
    <w:rsid w:val="00BF6460"/>
    <w:rsid w:val="00C02381"/>
    <w:rsid w:val="00C0282C"/>
    <w:rsid w:val="00C046FA"/>
    <w:rsid w:val="00C1081E"/>
    <w:rsid w:val="00C10FA9"/>
    <w:rsid w:val="00C201A8"/>
    <w:rsid w:val="00C239A8"/>
    <w:rsid w:val="00C250B2"/>
    <w:rsid w:val="00C3656E"/>
    <w:rsid w:val="00C36611"/>
    <w:rsid w:val="00C378C0"/>
    <w:rsid w:val="00C40F36"/>
    <w:rsid w:val="00C44905"/>
    <w:rsid w:val="00C469C1"/>
    <w:rsid w:val="00C47EF7"/>
    <w:rsid w:val="00C5464C"/>
    <w:rsid w:val="00C70F84"/>
    <w:rsid w:val="00C74A7A"/>
    <w:rsid w:val="00C76575"/>
    <w:rsid w:val="00C868F4"/>
    <w:rsid w:val="00CA1C63"/>
    <w:rsid w:val="00CA5C3C"/>
    <w:rsid w:val="00CA64DB"/>
    <w:rsid w:val="00CA79DB"/>
    <w:rsid w:val="00CB4CDC"/>
    <w:rsid w:val="00CC0D7B"/>
    <w:rsid w:val="00CC25C7"/>
    <w:rsid w:val="00CC79FB"/>
    <w:rsid w:val="00CD1374"/>
    <w:rsid w:val="00CD51A2"/>
    <w:rsid w:val="00CE4042"/>
    <w:rsid w:val="00CE79D2"/>
    <w:rsid w:val="00D00273"/>
    <w:rsid w:val="00D056F1"/>
    <w:rsid w:val="00D070BE"/>
    <w:rsid w:val="00D07B88"/>
    <w:rsid w:val="00D12EF8"/>
    <w:rsid w:val="00D2042E"/>
    <w:rsid w:val="00D25097"/>
    <w:rsid w:val="00D405C6"/>
    <w:rsid w:val="00D42E28"/>
    <w:rsid w:val="00D43AA0"/>
    <w:rsid w:val="00D473B5"/>
    <w:rsid w:val="00D51C90"/>
    <w:rsid w:val="00D55991"/>
    <w:rsid w:val="00D60BA6"/>
    <w:rsid w:val="00D65C89"/>
    <w:rsid w:val="00D80B01"/>
    <w:rsid w:val="00D854CA"/>
    <w:rsid w:val="00D85FB8"/>
    <w:rsid w:val="00D87EA2"/>
    <w:rsid w:val="00D94894"/>
    <w:rsid w:val="00DA22B6"/>
    <w:rsid w:val="00DA4D18"/>
    <w:rsid w:val="00DB562D"/>
    <w:rsid w:val="00DC3155"/>
    <w:rsid w:val="00DD2D9F"/>
    <w:rsid w:val="00DD2EB3"/>
    <w:rsid w:val="00DD7D24"/>
    <w:rsid w:val="00DE2256"/>
    <w:rsid w:val="00DE6DBD"/>
    <w:rsid w:val="00DF0124"/>
    <w:rsid w:val="00DF6E4A"/>
    <w:rsid w:val="00E23570"/>
    <w:rsid w:val="00E24DD8"/>
    <w:rsid w:val="00E26940"/>
    <w:rsid w:val="00E30526"/>
    <w:rsid w:val="00E341A4"/>
    <w:rsid w:val="00E4346B"/>
    <w:rsid w:val="00E44E78"/>
    <w:rsid w:val="00E50A41"/>
    <w:rsid w:val="00E53EE7"/>
    <w:rsid w:val="00E55B33"/>
    <w:rsid w:val="00E56B04"/>
    <w:rsid w:val="00E576D2"/>
    <w:rsid w:val="00E63318"/>
    <w:rsid w:val="00E63E94"/>
    <w:rsid w:val="00E6502B"/>
    <w:rsid w:val="00E73E71"/>
    <w:rsid w:val="00E76EB1"/>
    <w:rsid w:val="00EA13BF"/>
    <w:rsid w:val="00EC0147"/>
    <w:rsid w:val="00EC1032"/>
    <w:rsid w:val="00ED6225"/>
    <w:rsid w:val="00EE2FCA"/>
    <w:rsid w:val="00EF3CE3"/>
    <w:rsid w:val="00F01964"/>
    <w:rsid w:val="00F14C9C"/>
    <w:rsid w:val="00F15514"/>
    <w:rsid w:val="00F23451"/>
    <w:rsid w:val="00F264E4"/>
    <w:rsid w:val="00F31ED1"/>
    <w:rsid w:val="00F47D74"/>
    <w:rsid w:val="00F514C4"/>
    <w:rsid w:val="00F55884"/>
    <w:rsid w:val="00F579C0"/>
    <w:rsid w:val="00F730F0"/>
    <w:rsid w:val="00F774D7"/>
    <w:rsid w:val="00F84EDC"/>
    <w:rsid w:val="00F85A3A"/>
    <w:rsid w:val="00F9281C"/>
    <w:rsid w:val="00FA0D9B"/>
    <w:rsid w:val="00FB1BD7"/>
    <w:rsid w:val="00FB1CEA"/>
    <w:rsid w:val="00FD200A"/>
    <w:rsid w:val="00FE0B28"/>
    <w:rsid w:val="00FE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DF3DE"/>
  <w15:chartTrackingRefBased/>
  <w15:docId w15:val="{F75F478F-F3CB-4670-A2AB-EE412DEA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D8C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D50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50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50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50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509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5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09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D509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53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97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7215"/>
  </w:style>
  <w:style w:type="paragraph" w:styleId="Piedepgina">
    <w:name w:val="footer"/>
    <w:basedOn w:val="Normal"/>
    <w:link w:val="PiedepginaCar"/>
    <w:uiPriority w:val="99"/>
    <w:unhideWhenUsed/>
    <w:rsid w:val="00697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7215"/>
  </w:style>
  <w:style w:type="paragraph" w:customStyle="1" w:styleId="Default">
    <w:name w:val="Default"/>
    <w:rsid w:val="00786D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paragraph" w:styleId="Prrafodelista">
    <w:name w:val="List Paragraph"/>
    <w:aliases w:val="titulo 5,Párrafo,de,lista"/>
    <w:basedOn w:val="Normal"/>
    <w:link w:val="PrrafodelistaCar"/>
    <w:uiPriority w:val="34"/>
    <w:qFormat/>
    <w:rsid w:val="00786D8C"/>
    <w:pPr>
      <w:ind w:left="720"/>
      <w:contextualSpacing/>
    </w:pPr>
    <w:rPr>
      <w:rFonts w:ascii="Calibri" w:eastAsia="Calibri" w:hAnsi="Calibri" w:cs="Times New Roman"/>
      <w:lang w:val="es-PE"/>
    </w:rPr>
  </w:style>
  <w:style w:type="paragraph" w:styleId="Sangradetextonormal">
    <w:name w:val="Body Text Indent"/>
    <w:basedOn w:val="Normal"/>
    <w:link w:val="SangradetextonormalCar"/>
    <w:uiPriority w:val="99"/>
    <w:rsid w:val="00786D8C"/>
    <w:pPr>
      <w:spacing w:before="120" w:after="120" w:line="240" w:lineRule="auto"/>
      <w:ind w:left="283"/>
      <w:jc w:val="both"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86D8C"/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PrrafodelistaCar">
    <w:name w:val="Párrafo de lista Car"/>
    <w:aliases w:val="titulo 5 Car,Párrafo Car,de Car,lista Car"/>
    <w:link w:val="Prrafodelista"/>
    <w:uiPriority w:val="34"/>
    <w:rsid w:val="00786D8C"/>
    <w:rPr>
      <w:rFonts w:ascii="Calibri" w:eastAsia="Calibri" w:hAnsi="Calibri" w:cs="Times New Roman"/>
      <w:lang w:val="es-PE"/>
    </w:rPr>
  </w:style>
  <w:style w:type="paragraph" w:styleId="Listaconvietas">
    <w:name w:val="List Bullet"/>
    <w:basedOn w:val="Normal"/>
    <w:autoRedefine/>
    <w:rsid w:val="001B39F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customStyle="1" w:styleId="estilo24">
    <w:name w:val="estilo24"/>
    <w:basedOn w:val="Normal"/>
    <w:rsid w:val="00786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Sinespaciado">
    <w:name w:val="No Spacing"/>
    <w:link w:val="SinespaciadoCar"/>
    <w:uiPriority w:val="1"/>
    <w:qFormat/>
    <w:rsid w:val="004B34C6"/>
    <w:pPr>
      <w:spacing w:after="0" w:line="240" w:lineRule="auto"/>
    </w:pPr>
    <w:rPr>
      <w:rFonts w:eastAsiaTheme="minorEastAsia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34C6"/>
    <w:rPr>
      <w:rFonts w:eastAsiaTheme="minorEastAsia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2694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6940"/>
    <w:rPr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E26940"/>
    <w:rPr>
      <w:vertAlign w:val="superscript"/>
    </w:rPr>
  </w:style>
  <w:style w:type="paragraph" w:styleId="Revisin">
    <w:name w:val="Revision"/>
    <w:hidden/>
    <w:uiPriority w:val="99"/>
    <w:semiHidden/>
    <w:rsid w:val="006F3FE6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C5485-99E4-415B-A8E0-A112D89C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2575</Words>
  <Characters>14166</Characters>
  <Application>Microsoft Office Word</Application>
  <DocSecurity>0</DocSecurity>
  <Lines>118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Rigliana Portugal</dc:creator>
  <cp:keywords/>
  <dc:description/>
  <cp:lastModifiedBy>Grover Mamani</cp:lastModifiedBy>
  <cp:revision>4</cp:revision>
  <dcterms:created xsi:type="dcterms:W3CDTF">2020-02-26T02:32:00Z</dcterms:created>
  <dcterms:modified xsi:type="dcterms:W3CDTF">2020-02-26T02:38:00Z</dcterms:modified>
</cp:coreProperties>
</file>