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F965" w14:textId="4F63AE59" w:rsidR="00786D8C" w:rsidRDefault="00676EF4" w:rsidP="00786D8C">
      <w:pPr>
        <w:spacing w:after="0" w:line="240" w:lineRule="atLeast"/>
        <w:jc w:val="center"/>
        <w:rPr>
          <w:rFonts w:ascii="Times New Roman" w:hAnsi="Times New Roman" w:cs="Times New Roman"/>
          <w:b/>
          <w:sz w:val="24"/>
          <w:szCs w:val="24"/>
        </w:rPr>
      </w:pPr>
      <w:r>
        <w:rPr>
          <w:rFonts w:ascii="Times New Roman" w:hAnsi="Times New Roman" w:cs="Times New Roman"/>
          <w:b/>
          <w:noProof/>
          <w:sz w:val="24"/>
          <w:szCs w:val="24"/>
          <w:lang w:val="es-BO" w:eastAsia="es-BO"/>
        </w:rPr>
        <w:drawing>
          <wp:anchor distT="0" distB="0" distL="114300" distR="114300" simplePos="0" relativeHeight="251659264" behindDoc="0" locked="0" layoutInCell="1" allowOverlap="1" wp14:anchorId="3E245EAE" wp14:editId="57030F5D">
            <wp:simplePos x="0" y="0"/>
            <wp:positionH relativeFrom="margin">
              <wp:align>right</wp:align>
            </wp:positionH>
            <wp:positionV relativeFrom="paragraph">
              <wp:posOffset>-708660</wp:posOffset>
            </wp:positionV>
            <wp:extent cx="5487035" cy="7010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701040"/>
                    </a:xfrm>
                    <a:prstGeom prst="rect">
                      <a:avLst/>
                    </a:prstGeom>
                    <a:noFill/>
                  </pic:spPr>
                </pic:pic>
              </a:graphicData>
            </a:graphic>
            <wp14:sizeRelH relativeFrom="page">
              <wp14:pctWidth>0</wp14:pctWidth>
            </wp14:sizeRelH>
            <wp14:sizeRelV relativeFrom="page">
              <wp14:pctHeight>0</wp14:pctHeight>
            </wp14:sizeRelV>
          </wp:anchor>
        </w:drawing>
      </w:r>
    </w:p>
    <w:p w14:paraId="67008934" w14:textId="77777777" w:rsidR="00786D8C" w:rsidRDefault="00786D8C" w:rsidP="00786D8C">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TÉ</w:t>
      </w:r>
      <w:r w:rsidRPr="00E0558C">
        <w:rPr>
          <w:rFonts w:ascii="Times New Roman" w:hAnsi="Times New Roman" w:cs="Times New Roman"/>
          <w:b/>
          <w:sz w:val="24"/>
          <w:szCs w:val="24"/>
        </w:rPr>
        <w:t>RMINOS DE REFERENCIA</w:t>
      </w:r>
      <w:r>
        <w:rPr>
          <w:rFonts w:ascii="Times New Roman" w:hAnsi="Times New Roman" w:cs="Times New Roman"/>
          <w:b/>
          <w:sz w:val="24"/>
          <w:szCs w:val="24"/>
        </w:rPr>
        <w:t xml:space="preserve"> </w:t>
      </w:r>
    </w:p>
    <w:p w14:paraId="4086A391" w14:textId="77777777" w:rsidR="00171C61" w:rsidRDefault="00171C61" w:rsidP="00171C61">
      <w:pPr>
        <w:pStyle w:val="Default"/>
        <w:spacing w:line="240" w:lineRule="atLeast"/>
        <w:jc w:val="center"/>
        <w:rPr>
          <w:b/>
          <w:color w:val="auto"/>
          <w:sz w:val="28"/>
          <w:szCs w:val="28"/>
        </w:rPr>
      </w:pPr>
    </w:p>
    <w:p w14:paraId="7CA4135D" w14:textId="74D59DBE" w:rsidR="006E1DF3" w:rsidRDefault="00786D8C" w:rsidP="00171C61">
      <w:pPr>
        <w:pStyle w:val="Default"/>
        <w:spacing w:line="240" w:lineRule="atLeast"/>
        <w:jc w:val="center"/>
        <w:rPr>
          <w:b/>
          <w:color w:val="auto"/>
          <w:sz w:val="28"/>
          <w:szCs w:val="28"/>
        </w:rPr>
      </w:pPr>
      <w:r w:rsidRPr="0033071F">
        <w:rPr>
          <w:b/>
          <w:color w:val="auto"/>
          <w:sz w:val="28"/>
          <w:szCs w:val="28"/>
        </w:rPr>
        <w:t xml:space="preserve">Consultoría por producto: </w:t>
      </w:r>
      <w:r w:rsidR="000B5DE8" w:rsidRPr="0033071F">
        <w:rPr>
          <w:b/>
          <w:color w:val="auto"/>
          <w:sz w:val="28"/>
          <w:szCs w:val="28"/>
        </w:rPr>
        <w:t>“</w:t>
      </w:r>
      <w:r w:rsidR="00611387">
        <w:rPr>
          <w:b/>
          <w:color w:val="auto"/>
          <w:sz w:val="28"/>
          <w:szCs w:val="28"/>
        </w:rPr>
        <w:t>Diseñ</w:t>
      </w:r>
      <w:r w:rsidR="00611387" w:rsidRPr="00611387">
        <w:rPr>
          <w:b/>
          <w:color w:val="auto"/>
          <w:sz w:val="28"/>
          <w:szCs w:val="28"/>
        </w:rPr>
        <w:t xml:space="preserve">o de proyectos productivos agrícolas y/ pecuarios de pequeña </w:t>
      </w:r>
      <w:r w:rsidR="00FC4F9C">
        <w:rPr>
          <w:b/>
          <w:color w:val="auto"/>
          <w:sz w:val="28"/>
          <w:szCs w:val="28"/>
        </w:rPr>
        <w:t xml:space="preserve">escala </w:t>
      </w:r>
      <w:r w:rsidR="00611387" w:rsidRPr="00611387">
        <w:rPr>
          <w:b/>
          <w:color w:val="auto"/>
          <w:sz w:val="28"/>
          <w:szCs w:val="28"/>
        </w:rPr>
        <w:t xml:space="preserve">que integren medidas de reducción del riesgo de desastres y adaptación al cambio climático y servicios climáticos para </w:t>
      </w:r>
      <w:r w:rsidR="00FC4F9C">
        <w:rPr>
          <w:b/>
          <w:color w:val="auto"/>
          <w:sz w:val="28"/>
          <w:szCs w:val="28"/>
        </w:rPr>
        <w:t xml:space="preserve">comunidades de </w:t>
      </w:r>
      <w:r w:rsidR="00611387" w:rsidRPr="00611387">
        <w:rPr>
          <w:b/>
          <w:color w:val="auto"/>
          <w:sz w:val="28"/>
          <w:szCs w:val="28"/>
        </w:rPr>
        <w:t>los municipios de Sica Sica, Calacoto y Achacachi</w:t>
      </w:r>
      <w:r w:rsidR="006E1DF3">
        <w:rPr>
          <w:b/>
          <w:color w:val="auto"/>
          <w:sz w:val="28"/>
          <w:szCs w:val="28"/>
        </w:rPr>
        <w:t>”</w:t>
      </w:r>
    </w:p>
    <w:p w14:paraId="5D417241" w14:textId="77777777" w:rsidR="00786D8C" w:rsidRPr="00287916" w:rsidRDefault="00786D8C" w:rsidP="00171C61">
      <w:pPr>
        <w:pStyle w:val="Prrafodelista"/>
        <w:spacing w:after="0" w:line="240" w:lineRule="atLeast"/>
        <w:ind w:left="0"/>
        <w:jc w:val="center"/>
        <w:rPr>
          <w:rFonts w:ascii="Times New Roman" w:hAnsi="Times New Roman"/>
          <w:b/>
          <w:sz w:val="24"/>
          <w:szCs w:val="24"/>
          <w:lang w:val="es-ES"/>
        </w:rPr>
      </w:pPr>
    </w:p>
    <w:p w14:paraId="32C90726" w14:textId="77777777" w:rsidR="00786D8C" w:rsidRPr="00171C61" w:rsidRDefault="00786D8C" w:rsidP="00786D8C">
      <w:pPr>
        <w:spacing w:after="0" w:line="240" w:lineRule="atLeast"/>
        <w:jc w:val="both"/>
        <w:rPr>
          <w:rFonts w:ascii="Times New Roman" w:hAnsi="Times New Roman" w:cs="Times New Roman"/>
          <w:b/>
          <w:sz w:val="24"/>
          <w:szCs w:val="24"/>
        </w:rPr>
      </w:pPr>
      <w:r w:rsidRPr="00171C61">
        <w:rPr>
          <w:rFonts w:ascii="Times New Roman" w:hAnsi="Times New Roman" w:cs="Times New Roman"/>
          <w:b/>
          <w:sz w:val="24"/>
          <w:szCs w:val="24"/>
        </w:rPr>
        <w:t>1. Antecedentes</w:t>
      </w:r>
    </w:p>
    <w:p w14:paraId="3DDAB40B" w14:textId="77777777" w:rsidR="00C046FA" w:rsidRPr="00171C61" w:rsidRDefault="00C046FA" w:rsidP="00786D8C">
      <w:pPr>
        <w:pStyle w:val="Default"/>
        <w:spacing w:line="240" w:lineRule="atLeast"/>
        <w:jc w:val="both"/>
        <w:rPr>
          <w:color w:val="auto"/>
        </w:rPr>
      </w:pPr>
    </w:p>
    <w:p w14:paraId="3454ABD0" w14:textId="705CD437" w:rsidR="00786D8C" w:rsidRPr="00171C61" w:rsidRDefault="00786D8C" w:rsidP="00786D8C">
      <w:pPr>
        <w:pStyle w:val="Default"/>
        <w:spacing w:line="240" w:lineRule="atLeast"/>
        <w:jc w:val="both"/>
        <w:rPr>
          <w:color w:val="auto"/>
        </w:rPr>
      </w:pPr>
      <w:r w:rsidRPr="00171C61">
        <w:rPr>
          <w:color w:val="auto"/>
        </w:rPr>
        <w:t>El Altiplano boliviano - peruano es una de las zonas más vulnerables a la sequía, en Bolivia, entre finales de 2016 e inicios de 2017, se produjo la peor sequía en 25 años, que afectó particularmente a zonas del departamento de La Paz, obligando al Gobierno de Bolivia a declarar estado de emergencia. En este contexto, es cada vez más urgente mejorar la compresión de los procesos del comportamiento climático, los pronósticos climáticos y el uso de la información para responder mejor a las necesidades de la sociedad, por ello el reto de</w:t>
      </w:r>
      <w:r w:rsidR="0020074B">
        <w:rPr>
          <w:color w:val="auto"/>
        </w:rPr>
        <w:t>l consorcio de</w:t>
      </w:r>
      <w:r w:rsidRPr="00171C61">
        <w:rPr>
          <w:color w:val="auto"/>
        </w:rPr>
        <w:t xml:space="preserve"> instituciones </w:t>
      </w:r>
      <w:r w:rsidR="002C7AC6">
        <w:rPr>
          <w:color w:val="auto"/>
        </w:rPr>
        <w:t xml:space="preserve">es de </w:t>
      </w:r>
      <w:r w:rsidRPr="00171C61">
        <w:rPr>
          <w:color w:val="auto"/>
        </w:rPr>
        <w:t>fortalecer la gestión de riesgos ante sequías en un contexto del cambio climático y su impacto socio económico a nivel municipal.</w:t>
      </w:r>
    </w:p>
    <w:p w14:paraId="2F501D49" w14:textId="77777777" w:rsidR="00786D8C" w:rsidRPr="00171C61" w:rsidRDefault="00786D8C" w:rsidP="00786D8C">
      <w:pPr>
        <w:pStyle w:val="Default"/>
        <w:spacing w:line="240" w:lineRule="atLeast"/>
        <w:jc w:val="both"/>
        <w:rPr>
          <w:color w:val="auto"/>
        </w:rPr>
      </w:pPr>
    </w:p>
    <w:p w14:paraId="2F804161" w14:textId="285ECA2A" w:rsidR="00786D8C" w:rsidRPr="00171C61" w:rsidRDefault="00786D8C" w:rsidP="00786D8C">
      <w:pPr>
        <w:pStyle w:val="Default"/>
        <w:spacing w:line="240" w:lineRule="atLeast"/>
        <w:jc w:val="both"/>
        <w:rPr>
          <w:color w:val="auto"/>
        </w:rPr>
      </w:pPr>
      <w:r w:rsidRPr="00171C61">
        <w:rPr>
          <w:color w:val="auto"/>
        </w:rPr>
        <w:t xml:space="preserve">Un primer reto planteado es comprender mejor la amenaza, vulnerabilidad y el riesgo de sequías a nivel municipal (Marco de Sendai, Prioridad 1), que tiene manifestaciones lentas e impactos progresivos. Los sectores </w:t>
      </w:r>
      <w:r w:rsidR="002C7AC6">
        <w:rPr>
          <w:color w:val="auto"/>
        </w:rPr>
        <w:t xml:space="preserve">(agropecuario y agua) </w:t>
      </w:r>
      <w:r w:rsidRPr="00171C61">
        <w:rPr>
          <w:color w:val="auto"/>
        </w:rPr>
        <w:t>tienen comprensiones distintas sobre cuándo una situación puede ser catalogada como sequía (meteorológicas, hidrológicas, agrícolas o socioeconómicas), dependiendo de su duración, intensidad y frecuencia.</w:t>
      </w:r>
    </w:p>
    <w:p w14:paraId="6658E121" w14:textId="77777777" w:rsidR="00786D8C" w:rsidRPr="00171C61" w:rsidRDefault="00786D8C" w:rsidP="00786D8C">
      <w:pPr>
        <w:pStyle w:val="Default"/>
        <w:spacing w:line="240" w:lineRule="atLeast"/>
        <w:jc w:val="both"/>
        <w:rPr>
          <w:color w:val="auto"/>
        </w:rPr>
      </w:pPr>
    </w:p>
    <w:p w14:paraId="7AC1A659" w14:textId="77777777" w:rsidR="00786D8C" w:rsidRPr="00171C61" w:rsidRDefault="00786D8C" w:rsidP="00786D8C">
      <w:pPr>
        <w:pStyle w:val="Default"/>
        <w:spacing w:line="240" w:lineRule="atLeast"/>
        <w:jc w:val="both"/>
        <w:rPr>
          <w:color w:val="auto"/>
        </w:rPr>
      </w:pPr>
      <w:r w:rsidRPr="00171C61">
        <w:rPr>
          <w:color w:val="auto"/>
        </w:rPr>
        <w:t>Un segundo reto es, fortalecer la gobernanza en torno a la gestión del riesgo de sequías (Marco de Sendai, Prioridad 2), prioritariamente en el sector agropecuario. Actualmente, la acción de los gobiernos nacionales y subnacionales, todavía está muy orientada a la respuesta ante situaciones de emergencia. Esta visión está evolucionando progresivamente hacia una gestión prospectiva, para prevenir, reducir el riesgo y prepararse mejor para afrontar sequías, con la conformación de mecanismos y herramientas de coordinación interinstitucionales ante la sequía</w:t>
      </w:r>
    </w:p>
    <w:p w14:paraId="72178BBB" w14:textId="77777777" w:rsidR="00786D8C" w:rsidRPr="00171C61" w:rsidRDefault="00786D8C" w:rsidP="00786D8C">
      <w:pPr>
        <w:pStyle w:val="Default"/>
        <w:spacing w:line="240" w:lineRule="atLeast"/>
        <w:jc w:val="both"/>
        <w:rPr>
          <w:color w:val="auto"/>
        </w:rPr>
      </w:pPr>
    </w:p>
    <w:p w14:paraId="0C587840" w14:textId="77777777" w:rsidR="00786D8C" w:rsidRPr="00171C61" w:rsidRDefault="00786D8C" w:rsidP="00786D8C">
      <w:pPr>
        <w:pStyle w:val="Default"/>
        <w:spacing w:line="240" w:lineRule="atLeast"/>
        <w:jc w:val="both"/>
        <w:rPr>
          <w:rFonts w:eastAsia="Calibri"/>
          <w:spacing w:val="-1"/>
        </w:rPr>
      </w:pPr>
      <w:r w:rsidRPr="00171C61">
        <w:rPr>
          <w:color w:val="auto"/>
        </w:rPr>
        <w:t>Un tercer reto es, invertir en la reducción del riesgo de desastres y la resiliencia asociada a sequías, y aumentar la preparación (Marco de Sendai, Prioridades 3 y 4), apoyando el diseño e implementación de medidas de corto, mediano y largo plazo en territorios priorizados (de la Paz y Puno), en base a servicios climáticos construidos y hechos a la medida de su realidad, y movilizando capacidades de las instituciones locales y organizaciones sociales</w:t>
      </w:r>
      <w:r w:rsidRPr="00171C61">
        <w:rPr>
          <w:rFonts w:eastAsia="Calibri"/>
          <w:spacing w:val="-1"/>
        </w:rPr>
        <w:t>.</w:t>
      </w:r>
    </w:p>
    <w:p w14:paraId="3909F7B5" w14:textId="77777777" w:rsidR="00786D8C" w:rsidRPr="00171C61" w:rsidRDefault="00786D8C" w:rsidP="00786D8C">
      <w:pPr>
        <w:pStyle w:val="Default"/>
        <w:spacing w:line="240" w:lineRule="atLeast"/>
        <w:jc w:val="both"/>
        <w:rPr>
          <w:rFonts w:eastAsia="Calibri"/>
          <w:spacing w:val="-1"/>
        </w:rPr>
      </w:pPr>
    </w:p>
    <w:p w14:paraId="4E70A708" w14:textId="77777777" w:rsidR="00786D8C" w:rsidRPr="00171C61" w:rsidRDefault="00786D8C" w:rsidP="00786D8C">
      <w:pPr>
        <w:pStyle w:val="Default"/>
        <w:spacing w:line="240" w:lineRule="atLeast"/>
        <w:jc w:val="both"/>
        <w:rPr>
          <w:color w:val="auto"/>
        </w:rPr>
      </w:pPr>
      <w:r w:rsidRPr="00171C61">
        <w:rPr>
          <w:color w:val="auto"/>
        </w:rPr>
        <w:t>Desde hace 50 años el SENAMHI en Bolivia es una institución técnico científica que cuenta con las áreas de especialidad relacionadas con la meteorología, hidrología, climatología, agrometeorología que son componente fundamental en el servicio climático a implementarse en los municipios.</w:t>
      </w:r>
    </w:p>
    <w:p w14:paraId="52C4B44C" w14:textId="77777777" w:rsidR="00786D8C" w:rsidRPr="00171C61" w:rsidRDefault="00786D8C" w:rsidP="00786D8C">
      <w:pPr>
        <w:pStyle w:val="Default"/>
        <w:spacing w:line="240" w:lineRule="atLeast"/>
        <w:jc w:val="both"/>
        <w:rPr>
          <w:color w:val="auto"/>
        </w:rPr>
      </w:pPr>
    </w:p>
    <w:p w14:paraId="5F45B202" w14:textId="77777777" w:rsidR="00786D8C" w:rsidRPr="00171C61" w:rsidRDefault="00786D8C" w:rsidP="00786D8C">
      <w:pPr>
        <w:pStyle w:val="Default"/>
        <w:spacing w:line="240" w:lineRule="atLeast"/>
        <w:jc w:val="both"/>
        <w:rPr>
          <w:color w:val="auto"/>
        </w:rPr>
      </w:pPr>
      <w:r w:rsidRPr="00171C61">
        <w:rPr>
          <w:color w:val="auto"/>
        </w:rPr>
        <w:lastRenderedPageBreak/>
        <w:t xml:space="preserve">El proyecto “Información, gobernanza y acción para la reducción del riesgo de sequias en Perú́ y Bolivia en un contexto de cambio climático” busca, cerrar un ciclo de experiencia y conocimiento que potencie Ciencia/tecnología (servicios climáticos) - Política (gobernanza) - Acción (medidas y prácticas) frente al riesgo de sequías. En este marco, el proyecto contribuirá́ a reducir el riesgo de pérdidas en el sector agropecuario ocasionadas por sequías, en contexto de cambio climático. Se ejecutará en el Altiplano andino boliviano – peruano y se propone fortalecer la provisión de servicios climáticos sobre sequías; mejorar los mecanismos de gobernanza para la gestión de riesgos de sequía; y la implementación de medidas piloto en territorios priorizados que aporten evidencia de su efectividad y posibiliten su escalamiento. El proyecto forma parte </w:t>
      </w:r>
      <w:r w:rsidRPr="00171C61">
        <w:t>del Programa EUROCLIMA+ de la Unión Europea, gestionado con el apoyo de la Agencia Española de Cooperación Internacional para el Desarrollo – AECID y la Agencia Francesa de Desarrollo – AFD, ejecutado por el consorcio conformado por el SENAMHI Bolivia (líder), SENAMHI Perú, HELVETAS Swiss Intercooperation (Programas Bolivia y Perú) y Centro de Estudios y Prevención de Desastres PREDES Perú.</w:t>
      </w:r>
    </w:p>
    <w:p w14:paraId="0FCACDDF" w14:textId="77777777" w:rsidR="00786D8C" w:rsidRPr="00265A07" w:rsidRDefault="00786D8C" w:rsidP="00786D8C">
      <w:pPr>
        <w:pStyle w:val="Default"/>
        <w:spacing w:line="240" w:lineRule="atLeast"/>
        <w:jc w:val="both"/>
        <w:rPr>
          <w:color w:val="FF0000"/>
        </w:rPr>
      </w:pPr>
    </w:p>
    <w:p w14:paraId="01711086" w14:textId="7687BF89" w:rsidR="00017619" w:rsidRDefault="003D13C7" w:rsidP="00017619">
      <w:pPr>
        <w:pStyle w:val="Default"/>
        <w:spacing w:line="240" w:lineRule="atLeast"/>
        <w:jc w:val="both"/>
        <w:rPr>
          <w:lang w:val="es-BO"/>
        </w:rPr>
      </w:pPr>
      <w:r w:rsidRPr="00171C61">
        <w:t xml:space="preserve">En </w:t>
      </w:r>
      <w:r w:rsidRPr="00171C61">
        <w:rPr>
          <w:color w:val="auto"/>
        </w:rPr>
        <w:t>Bolivia</w:t>
      </w:r>
      <w:r w:rsidR="00C5464C">
        <w:rPr>
          <w:color w:val="auto"/>
        </w:rPr>
        <w:t xml:space="preserve"> se ha </w:t>
      </w:r>
      <w:r w:rsidR="00017619">
        <w:rPr>
          <w:color w:val="auto"/>
        </w:rPr>
        <w:t xml:space="preserve">previsto realizar la identificación de actores y sus </w:t>
      </w:r>
      <w:r w:rsidR="00CD51A2">
        <w:rPr>
          <w:lang w:val="es-BO"/>
        </w:rPr>
        <w:t xml:space="preserve">roles </w:t>
      </w:r>
      <w:r w:rsidR="00490DD5">
        <w:rPr>
          <w:lang w:val="es-BO"/>
        </w:rPr>
        <w:t>vinculados directa</w:t>
      </w:r>
      <w:r w:rsidR="00017619">
        <w:rPr>
          <w:lang w:val="es-BO"/>
        </w:rPr>
        <w:t xml:space="preserve"> o indirectamente con los Servicios Climáticos en Bolivia en los diferentes niveles gubernamentales (nacional, departamental y municipal) de instituciones públicas, privadas, organizaciones no gubernamen</w:t>
      </w:r>
      <w:r w:rsidR="00490DD5">
        <w:rPr>
          <w:lang w:val="es-BO"/>
        </w:rPr>
        <w:t>tales y organizaciones sociales.</w:t>
      </w:r>
    </w:p>
    <w:p w14:paraId="50CBE7F9" w14:textId="398F2961" w:rsidR="00BE6A3E" w:rsidRDefault="00BE6A3E" w:rsidP="00017619">
      <w:pPr>
        <w:pStyle w:val="Default"/>
        <w:spacing w:line="240" w:lineRule="atLeast"/>
        <w:jc w:val="both"/>
        <w:rPr>
          <w:lang w:val="es-BO"/>
        </w:rPr>
      </w:pPr>
    </w:p>
    <w:p w14:paraId="7A9D339C" w14:textId="25B37D22" w:rsidR="00611387" w:rsidRDefault="00611387" w:rsidP="00611387">
      <w:pPr>
        <w:widowControl w:val="0"/>
        <w:shd w:val="clear" w:color="auto" w:fill="FFFFFF" w:themeFill="background1"/>
        <w:spacing w:after="0" w:line="240" w:lineRule="auto"/>
        <w:jc w:val="both"/>
        <w:rPr>
          <w:rFonts w:ascii="Calibri" w:eastAsia="Calibri" w:hAnsi="Calibri" w:cs="Calibri"/>
        </w:rPr>
      </w:pPr>
      <w:r w:rsidRPr="00611387">
        <w:rPr>
          <w:rFonts w:ascii="Times New Roman" w:hAnsi="Times New Roman"/>
          <w:sz w:val="24"/>
          <w:szCs w:val="24"/>
          <w:lang w:val="es-ES_tradnl"/>
        </w:rPr>
        <w:t xml:space="preserve">El proyecto tiene previsto </w:t>
      </w:r>
      <w:r>
        <w:rPr>
          <w:rFonts w:ascii="Times New Roman" w:hAnsi="Times New Roman"/>
          <w:sz w:val="24"/>
          <w:szCs w:val="24"/>
          <w:lang w:val="es-ES_tradnl"/>
        </w:rPr>
        <w:t xml:space="preserve">desarrollar </w:t>
      </w:r>
      <w:r w:rsidRPr="00611387">
        <w:rPr>
          <w:rFonts w:ascii="Times New Roman" w:hAnsi="Times New Roman"/>
          <w:sz w:val="24"/>
          <w:szCs w:val="24"/>
          <w:lang w:val="es-ES_tradnl"/>
        </w:rPr>
        <w:t xml:space="preserve">proyectos piloto que muestren evidencia de la implementación de medidas de reducción del riesgo de desastres y adaptación al cambio climático con la integración de servicios climáticos diseñados para las zonas de intervención y que sirvan </w:t>
      </w:r>
      <w:r>
        <w:rPr>
          <w:rFonts w:ascii="Times New Roman" w:hAnsi="Times New Roman"/>
          <w:sz w:val="24"/>
          <w:szCs w:val="24"/>
          <w:lang w:val="es-ES_tradnl"/>
        </w:rPr>
        <w:t>de ejemplo para futuras replicas</w:t>
      </w:r>
      <w:r w:rsidR="00B17EF2">
        <w:rPr>
          <w:rFonts w:ascii="Times New Roman" w:hAnsi="Times New Roman"/>
          <w:sz w:val="24"/>
          <w:szCs w:val="24"/>
          <w:lang w:val="es-ES_tradnl"/>
        </w:rPr>
        <w:t xml:space="preserve"> que permitan </w:t>
      </w:r>
      <w:r w:rsidRPr="00611387">
        <w:rPr>
          <w:rFonts w:ascii="Times New Roman" w:hAnsi="Times New Roman"/>
          <w:sz w:val="24"/>
          <w:szCs w:val="24"/>
          <w:lang w:val="es-ES_tradnl"/>
        </w:rPr>
        <w:t>generar capacidades locales a nivel de las comunidades</w:t>
      </w:r>
      <w:r>
        <w:rPr>
          <w:rFonts w:ascii="Times New Roman" w:hAnsi="Times New Roman"/>
          <w:sz w:val="24"/>
          <w:szCs w:val="24"/>
          <w:lang w:val="es-ES_tradnl"/>
        </w:rPr>
        <w:t xml:space="preserve"> para reducir el impacto de las sequías.</w:t>
      </w:r>
    </w:p>
    <w:p w14:paraId="62448B34" w14:textId="77777777" w:rsidR="00611387" w:rsidRPr="00BE6A3E" w:rsidRDefault="00611387" w:rsidP="00017619">
      <w:pPr>
        <w:pStyle w:val="Default"/>
        <w:spacing w:line="240" w:lineRule="atLeast"/>
        <w:jc w:val="both"/>
        <w:rPr>
          <w:lang w:val="es-ES_tradnl"/>
        </w:rPr>
      </w:pPr>
    </w:p>
    <w:p w14:paraId="66846DB1" w14:textId="77777777" w:rsidR="00017619" w:rsidRPr="00171C61" w:rsidRDefault="00017619" w:rsidP="00786D8C">
      <w:pPr>
        <w:pStyle w:val="Default"/>
        <w:spacing w:line="240" w:lineRule="atLeast"/>
        <w:jc w:val="both"/>
        <w:rPr>
          <w:color w:val="auto"/>
        </w:rPr>
      </w:pPr>
    </w:p>
    <w:p w14:paraId="54DC4F35" w14:textId="77777777" w:rsidR="00786D8C" w:rsidRPr="00171C61" w:rsidRDefault="00786D8C" w:rsidP="00786D8C">
      <w:pPr>
        <w:pStyle w:val="Default"/>
        <w:spacing w:line="240" w:lineRule="atLeast"/>
        <w:jc w:val="both"/>
        <w:rPr>
          <w:b/>
        </w:rPr>
      </w:pPr>
      <w:r w:rsidRPr="00171C61">
        <w:rPr>
          <w:b/>
        </w:rPr>
        <w:t xml:space="preserve">2. Objetivos de la consultoría </w:t>
      </w:r>
    </w:p>
    <w:p w14:paraId="22D782AA" w14:textId="77777777" w:rsidR="00786D8C" w:rsidRPr="00171C61" w:rsidRDefault="00786D8C" w:rsidP="00786D8C">
      <w:pPr>
        <w:pStyle w:val="Default"/>
        <w:spacing w:line="240" w:lineRule="atLeast"/>
        <w:ind w:left="426"/>
        <w:jc w:val="both"/>
        <w:rPr>
          <w:color w:val="auto"/>
        </w:rPr>
      </w:pPr>
    </w:p>
    <w:p w14:paraId="273C034B" w14:textId="68CBE7D0" w:rsidR="002D2079" w:rsidRDefault="00AF3BF2" w:rsidP="00AF3BF2">
      <w:pPr>
        <w:widowControl w:val="0"/>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Diseño de proy</w:t>
      </w:r>
      <w:r w:rsidR="00611387">
        <w:rPr>
          <w:rFonts w:ascii="Times New Roman" w:hAnsi="Times New Roman"/>
          <w:sz w:val="24"/>
          <w:szCs w:val="24"/>
          <w:lang w:val="es-ES_tradnl"/>
        </w:rPr>
        <w:t>ectos productivos agrícolas y/</w:t>
      </w:r>
      <w:r w:rsidR="00B17EF2">
        <w:rPr>
          <w:rFonts w:ascii="Times New Roman" w:hAnsi="Times New Roman"/>
          <w:sz w:val="24"/>
          <w:szCs w:val="24"/>
          <w:lang w:val="es-ES_tradnl"/>
        </w:rPr>
        <w:t>o</w:t>
      </w:r>
      <w:r w:rsidR="00611387">
        <w:rPr>
          <w:rFonts w:ascii="Times New Roman" w:hAnsi="Times New Roman"/>
          <w:sz w:val="24"/>
          <w:szCs w:val="24"/>
          <w:lang w:val="es-ES_tradnl"/>
        </w:rPr>
        <w:t xml:space="preserve"> pecuarios de pequeña </w:t>
      </w:r>
      <w:r>
        <w:rPr>
          <w:rFonts w:ascii="Times New Roman" w:hAnsi="Times New Roman"/>
          <w:sz w:val="24"/>
          <w:szCs w:val="24"/>
          <w:lang w:val="es-ES_tradnl"/>
        </w:rPr>
        <w:t>que integren medidas de reducción del riesgo de desastres y adaptación al cambio climático y servicios climáticos para los municipios de Sica Sica, Calacoto y Achacachi en el marco de sus potencialidades productivas.</w:t>
      </w:r>
    </w:p>
    <w:p w14:paraId="14DE8A60" w14:textId="386F453D" w:rsidR="002D2079" w:rsidRDefault="002D2079" w:rsidP="006E1DF3">
      <w:pPr>
        <w:widowControl w:val="0"/>
        <w:spacing w:after="0" w:line="240" w:lineRule="auto"/>
        <w:jc w:val="both"/>
        <w:rPr>
          <w:rFonts w:ascii="Times New Roman" w:hAnsi="Times New Roman"/>
          <w:sz w:val="24"/>
          <w:szCs w:val="24"/>
          <w:lang w:val="es-ES_tradnl"/>
        </w:rPr>
      </w:pPr>
    </w:p>
    <w:p w14:paraId="35DC8E70" w14:textId="7F9A9C3D" w:rsidR="00786D8C" w:rsidRPr="00171C61" w:rsidRDefault="00786D8C" w:rsidP="00786D8C">
      <w:pPr>
        <w:pStyle w:val="Default"/>
        <w:spacing w:line="240" w:lineRule="atLeast"/>
        <w:jc w:val="both"/>
        <w:rPr>
          <w:b/>
        </w:rPr>
      </w:pPr>
      <w:r w:rsidRPr="00171C61">
        <w:rPr>
          <w:b/>
        </w:rPr>
        <w:t xml:space="preserve">3. </w:t>
      </w:r>
      <w:r w:rsidR="001F091A" w:rsidRPr="00171C61">
        <w:rPr>
          <w:b/>
        </w:rPr>
        <w:t xml:space="preserve">Productos esperados </w:t>
      </w:r>
    </w:p>
    <w:p w14:paraId="695139CC" w14:textId="77777777" w:rsidR="00786D8C" w:rsidRPr="00171C61" w:rsidRDefault="00786D8C" w:rsidP="00786D8C">
      <w:pPr>
        <w:pStyle w:val="Default"/>
        <w:spacing w:line="240" w:lineRule="atLeast"/>
        <w:jc w:val="both"/>
        <w:rPr>
          <w:b/>
        </w:rPr>
      </w:pPr>
      <w:r w:rsidRPr="00171C61">
        <w:rPr>
          <w:b/>
        </w:rPr>
        <w:t xml:space="preserve"> </w:t>
      </w:r>
    </w:p>
    <w:p w14:paraId="21EC9C7A" w14:textId="3224CD07" w:rsidR="00850987" w:rsidRDefault="00743DFF" w:rsidP="00743DFF">
      <w:pPr>
        <w:pStyle w:val="Prrafodelista"/>
        <w:widowControl w:val="0"/>
        <w:numPr>
          <w:ilvl w:val="0"/>
          <w:numId w:val="5"/>
        </w:numPr>
        <w:spacing w:after="0" w:line="240" w:lineRule="auto"/>
        <w:ind w:left="426"/>
        <w:jc w:val="both"/>
        <w:rPr>
          <w:rFonts w:ascii="Times New Roman" w:hAnsi="Times New Roman"/>
          <w:sz w:val="24"/>
          <w:szCs w:val="24"/>
          <w:lang w:val="es-ES_tradnl"/>
        </w:rPr>
      </w:pPr>
      <w:r w:rsidRPr="007B33DF">
        <w:rPr>
          <w:rFonts w:ascii="Times New Roman" w:hAnsi="Times New Roman"/>
          <w:sz w:val="24"/>
          <w:szCs w:val="24"/>
          <w:lang w:val="es-ES_tradnl"/>
        </w:rPr>
        <w:t xml:space="preserve">Un plan de trabajo coordinado y consensuado con el equipo del proyecto, incluye la metodología </w:t>
      </w:r>
      <w:r w:rsidR="0020074B">
        <w:rPr>
          <w:rFonts w:ascii="Times New Roman" w:hAnsi="Times New Roman"/>
          <w:sz w:val="24"/>
          <w:szCs w:val="24"/>
          <w:lang w:val="es-ES_tradnl"/>
        </w:rPr>
        <w:t xml:space="preserve">e instrumentos </w:t>
      </w:r>
      <w:r w:rsidRPr="007B33DF">
        <w:rPr>
          <w:rFonts w:ascii="Times New Roman" w:hAnsi="Times New Roman"/>
          <w:sz w:val="24"/>
          <w:szCs w:val="24"/>
          <w:lang w:val="es-ES_tradnl"/>
        </w:rPr>
        <w:t>de abordaje de la consultoría</w:t>
      </w:r>
      <w:r w:rsidR="009334D3">
        <w:rPr>
          <w:rFonts w:ascii="Times New Roman" w:hAnsi="Times New Roman"/>
          <w:sz w:val="24"/>
          <w:szCs w:val="24"/>
          <w:lang w:val="es-ES_tradnl"/>
        </w:rPr>
        <w:t>.</w:t>
      </w:r>
    </w:p>
    <w:p w14:paraId="772EDDE9" w14:textId="40687A8E" w:rsidR="00AF3BF2" w:rsidRDefault="00AF3BF2" w:rsidP="00C02381">
      <w:pPr>
        <w:pStyle w:val="Prrafodelista"/>
        <w:widowControl w:val="0"/>
        <w:numPr>
          <w:ilvl w:val="0"/>
          <w:numId w:val="5"/>
        </w:numPr>
        <w:spacing w:after="0" w:line="240" w:lineRule="auto"/>
        <w:ind w:left="426"/>
        <w:jc w:val="both"/>
        <w:rPr>
          <w:rFonts w:ascii="Times New Roman" w:hAnsi="Times New Roman"/>
          <w:sz w:val="24"/>
          <w:szCs w:val="24"/>
          <w:lang w:val="es-ES_tradnl"/>
        </w:rPr>
      </w:pPr>
      <w:r>
        <w:rPr>
          <w:rFonts w:ascii="Times New Roman" w:hAnsi="Times New Roman"/>
          <w:sz w:val="24"/>
          <w:szCs w:val="24"/>
          <w:lang w:val="es-ES_tradnl"/>
        </w:rPr>
        <w:t>Un documento de diagnóstico de identificación de potenciales proyectos agrícolas y</w:t>
      </w:r>
      <w:r w:rsidR="00850BC4">
        <w:rPr>
          <w:rFonts w:ascii="Times New Roman" w:hAnsi="Times New Roman"/>
          <w:sz w:val="24"/>
          <w:szCs w:val="24"/>
          <w:lang w:val="es-ES_tradnl"/>
        </w:rPr>
        <w:t>/o</w:t>
      </w:r>
      <w:r>
        <w:rPr>
          <w:rFonts w:ascii="Times New Roman" w:hAnsi="Times New Roman"/>
          <w:sz w:val="24"/>
          <w:szCs w:val="24"/>
          <w:lang w:val="es-ES_tradnl"/>
        </w:rPr>
        <w:t xml:space="preserve"> pecuarios de los municipios de Sica Sica, Calacoto y Achacachi </w:t>
      </w:r>
      <w:r w:rsidR="00C02381" w:rsidRPr="00C02381">
        <w:rPr>
          <w:rFonts w:ascii="Times New Roman" w:hAnsi="Times New Roman"/>
          <w:sz w:val="24"/>
          <w:szCs w:val="24"/>
          <w:lang w:val="es-ES_tradnl"/>
        </w:rPr>
        <w:t>Catálogo</w:t>
      </w:r>
      <w:r>
        <w:rPr>
          <w:rFonts w:ascii="Times New Roman" w:hAnsi="Times New Roman"/>
          <w:sz w:val="24"/>
          <w:szCs w:val="24"/>
          <w:lang w:val="es-ES_tradnl"/>
        </w:rPr>
        <w:t xml:space="preserve">, donde se </w:t>
      </w:r>
      <w:r w:rsidR="00850BC4">
        <w:rPr>
          <w:rFonts w:ascii="Times New Roman" w:hAnsi="Times New Roman"/>
          <w:sz w:val="24"/>
          <w:szCs w:val="24"/>
          <w:lang w:val="es-ES_tradnl"/>
        </w:rPr>
        <w:t>incorpore</w:t>
      </w:r>
      <w:r w:rsidR="00B17EF2">
        <w:rPr>
          <w:rFonts w:ascii="Times New Roman" w:hAnsi="Times New Roman"/>
          <w:sz w:val="24"/>
          <w:szCs w:val="24"/>
          <w:lang w:val="es-ES_tradnl"/>
        </w:rPr>
        <w:t xml:space="preserve">n </w:t>
      </w:r>
      <w:r>
        <w:rPr>
          <w:rFonts w:ascii="Times New Roman" w:hAnsi="Times New Roman"/>
          <w:sz w:val="24"/>
          <w:szCs w:val="24"/>
          <w:lang w:val="es-ES_tradnl"/>
        </w:rPr>
        <w:t xml:space="preserve">medidas de reducción del riesgo de desastres y adaptación al cambio climático </w:t>
      </w:r>
      <w:r w:rsidR="00850BC4">
        <w:rPr>
          <w:rFonts w:ascii="Times New Roman" w:hAnsi="Times New Roman"/>
          <w:sz w:val="24"/>
          <w:szCs w:val="24"/>
          <w:lang w:val="es-ES_tradnl"/>
        </w:rPr>
        <w:t xml:space="preserve">y servicios </w:t>
      </w:r>
      <w:r>
        <w:rPr>
          <w:rFonts w:ascii="Times New Roman" w:hAnsi="Times New Roman"/>
          <w:sz w:val="24"/>
          <w:szCs w:val="24"/>
          <w:lang w:val="es-ES_tradnl"/>
        </w:rPr>
        <w:t>climático</w:t>
      </w:r>
      <w:r w:rsidR="00850BC4">
        <w:rPr>
          <w:rFonts w:ascii="Times New Roman" w:hAnsi="Times New Roman"/>
          <w:sz w:val="24"/>
          <w:szCs w:val="24"/>
          <w:lang w:val="es-ES_tradnl"/>
        </w:rPr>
        <w:t>s</w:t>
      </w:r>
      <w:r>
        <w:rPr>
          <w:rFonts w:ascii="Times New Roman" w:hAnsi="Times New Roman"/>
          <w:sz w:val="24"/>
          <w:szCs w:val="24"/>
          <w:lang w:val="es-ES_tradnl"/>
        </w:rPr>
        <w:t>.</w:t>
      </w:r>
    </w:p>
    <w:p w14:paraId="5C396EA8" w14:textId="04C74C4C" w:rsidR="00FC4F9C" w:rsidRDefault="00850BC4" w:rsidP="00850BC4">
      <w:pPr>
        <w:pStyle w:val="Prrafodelista"/>
        <w:widowControl w:val="0"/>
        <w:numPr>
          <w:ilvl w:val="0"/>
          <w:numId w:val="5"/>
        </w:numPr>
        <w:spacing w:after="0" w:line="240" w:lineRule="auto"/>
        <w:ind w:left="426"/>
        <w:jc w:val="both"/>
        <w:rPr>
          <w:rFonts w:ascii="Times New Roman" w:hAnsi="Times New Roman"/>
          <w:sz w:val="24"/>
          <w:szCs w:val="24"/>
          <w:lang w:val="es-ES_tradnl"/>
        </w:rPr>
      </w:pPr>
      <w:r>
        <w:rPr>
          <w:rFonts w:ascii="Times New Roman" w:hAnsi="Times New Roman"/>
          <w:sz w:val="24"/>
          <w:szCs w:val="24"/>
          <w:lang w:val="es-ES_tradnl"/>
        </w:rPr>
        <w:t xml:space="preserve">Diseño de </w:t>
      </w:r>
      <w:r w:rsidR="00F65E34">
        <w:rPr>
          <w:rFonts w:ascii="Times New Roman" w:hAnsi="Times New Roman"/>
          <w:sz w:val="24"/>
          <w:szCs w:val="24"/>
          <w:lang w:val="es-ES_tradnl"/>
        </w:rPr>
        <w:t xml:space="preserve">al menos </w:t>
      </w:r>
      <w:bookmarkStart w:id="0" w:name="_GoBack"/>
      <w:bookmarkEnd w:id="0"/>
      <w:r w:rsidR="00FC4F9C">
        <w:rPr>
          <w:rFonts w:ascii="Times New Roman" w:hAnsi="Times New Roman"/>
          <w:sz w:val="24"/>
          <w:szCs w:val="24"/>
          <w:lang w:val="es-ES_tradnl"/>
        </w:rPr>
        <w:t>6</w:t>
      </w:r>
      <w:r>
        <w:rPr>
          <w:rFonts w:ascii="Times New Roman" w:hAnsi="Times New Roman"/>
          <w:sz w:val="24"/>
          <w:szCs w:val="24"/>
          <w:lang w:val="es-ES_tradnl"/>
        </w:rPr>
        <w:t xml:space="preserve"> proyectos pilotos agrícolas y/o pecuarios </w:t>
      </w:r>
      <w:r w:rsidR="00FC4F9C">
        <w:rPr>
          <w:rFonts w:ascii="Times New Roman" w:hAnsi="Times New Roman"/>
          <w:sz w:val="24"/>
          <w:szCs w:val="24"/>
          <w:lang w:val="es-ES_tradnl"/>
        </w:rPr>
        <w:t xml:space="preserve">o relacionados con el manejo de recursos naturales que contribuyan a la disminución de vulnerabilidad a la </w:t>
      </w:r>
      <w:r w:rsidR="00F65E34">
        <w:rPr>
          <w:rFonts w:ascii="Times New Roman" w:hAnsi="Times New Roman"/>
          <w:sz w:val="24"/>
          <w:szCs w:val="24"/>
          <w:lang w:val="es-ES_tradnl"/>
        </w:rPr>
        <w:t>sequía</w:t>
      </w:r>
      <w:r w:rsidR="00FC4F9C">
        <w:rPr>
          <w:rFonts w:ascii="Times New Roman" w:hAnsi="Times New Roman"/>
          <w:sz w:val="24"/>
          <w:szCs w:val="24"/>
          <w:lang w:val="es-ES_tradnl"/>
        </w:rPr>
        <w:t xml:space="preserve"> en los </w:t>
      </w:r>
      <w:r>
        <w:rPr>
          <w:rFonts w:ascii="Times New Roman" w:hAnsi="Times New Roman"/>
          <w:sz w:val="24"/>
          <w:szCs w:val="24"/>
          <w:lang w:val="es-ES_tradnl"/>
        </w:rPr>
        <w:t>municipios de Sica Sica, Calacoto</w:t>
      </w:r>
      <w:r w:rsidR="00B17EF2">
        <w:rPr>
          <w:rFonts w:ascii="Times New Roman" w:hAnsi="Times New Roman"/>
          <w:sz w:val="24"/>
          <w:szCs w:val="24"/>
          <w:lang w:val="es-ES_tradnl"/>
        </w:rPr>
        <w:t xml:space="preserve"> </w:t>
      </w:r>
      <w:r>
        <w:rPr>
          <w:rFonts w:ascii="Times New Roman" w:hAnsi="Times New Roman"/>
          <w:sz w:val="24"/>
          <w:szCs w:val="24"/>
          <w:lang w:val="es-ES_tradnl"/>
        </w:rPr>
        <w:t xml:space="preserve">y Achacachi </w:t>
      </w:r>
      <w:r w:rsidR="00FC4F9C">
        <w:rPr>
          <w:rFonts w:ascii="Times New Roman" w:hAnsi="Times New Roman"/>
          <w:sz w:val="24"/>
          <w:szCs w:val="24"/>
          <w:lang w:val="es-ES_tradnl"/>
        </w:rPr>
        <w:t xml:space="preserve">con enfoque de </w:t>
      </w:r>
      <w:r>
        <w:rPr>
          <w:rFonts w:ascii="Times New Roman" w:hAnsi="Times New Roman"/>
          <w:sz w:val="24"/>
          <w:szCs w:val="24"/>
          <w:lang w:val="es-ES_tradnl"/>
        </w:rPr>
        <w:t>reducción del riesgo de desastres y adaptación al cambio climático y servicios climáticos</w:t>
      </w:r>
      <w:r w:rsidR="00FC4F9C">
        <w:rPr>
          <w:rFonts w:ascii="Times New Roman" w:hAnsi="Times New Roman"/>
          <w:sz w:val="24"/>
          <w:szCs w:val="24"/>
          <w:lang w:val="es-ES_tradnl"/>
        </w:rPr>
        <w:t xml:space="preserve">. </w:t>
      </w:r>
    </w:p>
    <w:p w14:paraId="014EE4BC" w14:textId="77777777" w:rsidR="00FC4F9C" w:rsidRDefault="00FC4F9C" w:rsidP="00FC4F9C">
      <w:pPr>
        <w:pStyle w:val="Prrafodelista"/>
        <w:widowControl w:val="0"/>
        <w:spacing w:after="0" w:line="240" w:lineRule="auto"/>
        <w:ind w:left="426"/>
        <w:jc w:val="both"/>
        <w:rPr>
          <w:rFonts w:ascii="Times New Roman" w:hAnsi="Times New Roman"/>
          <w:sz w:val="24"/>
          <w:szCs w:val="24"/>
          <w:lang w:val="es-ES_tradnl"/>
        </w:rPr>
      </w:pPr>
    </w:p>
    <w:p w14:paraId="6CF8F491" w14:textId="225711B4" w:rsidR="00850BC4" w:rsidRDefault="00FC4F9C" w:rsidP="00FC4F9C">
      <w:pPr>
        <w:pStyle w:val="Prrafodelista"/>
        <w:widowControl w:val="0"/>
        <w:spacing w:after="0" w:line="240" w:lineRule="auto"/>
        <w:ind w:left="426"/>
        <w:jc w:val="both"/>
        <w:rPr>
          <w:rFonts w:ascii="Times New Roman" w:hAnsi="Times New Roman"/>
          <w:sz w:val="24"/>
          <w:szCs w:val="24"/>
          <w:lang w:val="es-ES_tradnl"/>
        </w:rPr>
      </w:pPr>
      <w:r>
        <w:rPr>
          <w:rFonts w:ascii="Times New Roman" w:hAnsi="Times New Roman"/>
          <w:sz w:val="24"/>
          <w:szCs w:val="24"/>
          <w:lang w:val="es-ES_tradnl"/>
        </w:rPr>
        <w:t>E</w:t>
      </w:r>
      <w:r w:rsidR="00850BC4">
        <w:rPr>
          <w:rFonts w:ascii="Times New Roman" w:hAnsi="Times New Roman"/>
          <w:sz w:val="24"/>
          <w:szCs w:val="24"/>
          <w:lang w:val="es-ES_tradnl"/>
        </w:rPr>
        <w:t>l documento debe considerar lo siguiente:</w:t>
      </w:r>
    </w:p>
    <w:p w14:paraId="04E80E91" w14:textId="41A6F2CC" w:rsidR="009E23D6" w:rsidRDefault="009E23D6" w:rsidP="009E23D6">
      <w:pPr>
        <w:pStyle w:val="Prrafodelista"/>
        <w:widowControl w:val="0"/>
        <w:numPr>
          <w:ilvl w:val="0"/>
          <w:numId w:val="25"/>
        </w:numPr>
        <w:spacing w:after="0" w:line="240" w:lineRule="auto"/>
        <w:ind w:left="851"/>
        <w:jc w:val="both"/>
        <w:rPr>
          <w:rFonts w:ascii="Times New Roman" w:hAnsi="Times New Roman"/>
          <w:sz w:val="24"/>
          <w:szCs w:val="24"/>
          <w:lang w:val="es-ES_tradnl"/>
        </w:rPr>
      </w:pPr>
      <w:r>
        <w:rPr>
          <w:rFonts w:ascii="Times New Roman" w:hAnsi="Times New Roman"/>
          <w:sz w:val="24"/>
          <w:szCs w:val="24"/>
          <w:lang w:val="es-ES_tradnl"/>
        </w:rPr>
        <w:lastRenderedPageBreak/>
        <w:t>Los proyectos son de pequeña escala (</w:t>
      </w:r>
      <w:r w:rsidR="00457FCD">
        <w:rPr>
          <w:rFonts w:ascii="Times New Roman" w:hAnsi="Times New Roman"/>
          <w:sz w:val="24"/>
          <w:szCs w:val="24"/>
          <w:lang w:val="es-ES_tradnl"/>
        </w:rPr>
        <w:t xml:space="preserve">menores a </w:t>
      </w:r>
      <w:r>
        <w:rPr>
          <w:rFonts w:ascii="Times New Roman" w:hAnsi="Times New Roman"/>
          <w:sz w:val="24"/>
          <w:szCs w:val="24"/>
          <w:lang w:val="es-ES_tradnl"/>
        </w:rPr>
        <w:t xml:space="preserve">Bs. </w:t>
      </w:r>
      <w:r w:rsidR="00457FCD">
        <w:rPr>
          <w:rFonts w:ascii="Times New Roman" w:hAnsi="Times New Roman"/>
          <w:sz w:val="24"/>
          <w:szCs w:val="24"/>
          <w:lang w:val="es-ES_tradnl"/>
        </w:rPr>
        <w:t xml:space="preserve">70.000), </w:t>
      </w:r>
      <w:r w:rsidR="00B17EF2">
        <w:rPr>
          <w:rFonts w:ascii="Times New Roman" w:hAnsi="Times New Roman"/>
          <w:sz w:val="24"/>
          <w:szCs w:val="24"/>
          <w:lang w:val="es-ES_tradnl"/>
        </w:rPr>
        <w:t xml:space="preserve">su diseño debe </w:t>
      </w:r>
      <w:r w:rsidR="00457FCD">
        <w:rPr>
          <w:rFonts w:ascii="Times New Roman" w:hAnsi="Times New Roman"/>
          <w:sz w:val="24"/>
          <w:szCs w:val="24"/>
          <w:lang w:val="es-ES_tradnl"/>
        </w:rPr>
        <w:t>considerar</w:t>
      </w:r>
      <w:r>
        <w:rPr>
          <w:rFonts w:ascii="Times New Roman" w:hAnsi="Times New Roman"/>
          <w:sz w:val="24"/>
          <w:szCs w:val="24"/>
          <w:lang w:val="es-ES_tradnl"/>
        </w:rPr>
        <w:t xml:space="preserve"> el contenido referencial establecido por proyecto Euroclima Riesgos que comprende:</w:t>
      </w:r>
    </w:p>
    <w:p w14:paraId="334348E4" w14:textId="77777777" w:rsidR="009E23D6" w:rsidRDefault="009E23D6" w:rsidP="00850BC4">
      <w:pPr>
        <w:pStyle w:val="Prrafodelista"/>
        <w:widowControl w:val="0"/>
        <w:spacing w:after="0" w:line="240" w:lineRule="auto"/>
        <w:ind w:left="426"/>
        <w:jc w:val="both"/>
        <w:rPr>
          <w:rFonts w:ascii="Times New Roman" w:hAnsi="Times New Roman"/>
          <w:sz w:val="24"/>
          <w:szCs w:val="24"/>
          <w:lang w:val="es-ES_tradnl"/>
        </w:rPr>
      </w:pPr>
    </w:p>
    <w:p w14:paraId="0BBDF75B" w14:textId="77777777" w:rsidR="009E23D6" w:rsidRDefault="009E23D6" w:rsidP="009E23D6">
      <w:pPr>
        <w:pStyle w:val="Prrafodelista"/>
        <w:widowControl w:val="0"/>
        <w:numPr>
          <w:ilvl w:val="0"/>
          <w:numId w:val="25"/>
        </w:numPr>
        <w:spacing w:after="0" w:line="240" w:lineRule="auto"/>
        <w:ind w:left="1134"/>
        <w:jc w:val="both"/>
        <w:rPr>
          <w:rFonts w:ascii="Times New Roman" w:hAnsi="Times New Roman"/>
          <w:sz w:val="24"/>
          <w:szCs w:val="24"/>
          <w:lang w:val="es-ES_tradnl"/>
        </w:rPr>
      </w:pPr>
      <w:r>
        <w:rPr>
          <w:rFonts w:ascii="Times New Roman" w:hAnsi="Times New Roman"/>
          <w:sz w:val="24"/>
          <w:szCs w:val="24"/>
          <w:lang w:val="es-ES_tradnl"/>
        </w:rPr>
        <w:t>Título del proyecto</w:t>
      </w:r>
    </w:p>
    <w:p w14:paraId="50F7270C" w14:textId="7231C0AE" w:rsidR="009E23D6" w:rsidRDefault="009E23D6" w:rsidP="009E23D6">
      <w:pPr>
        <w:pStyle w:val="Prrafodelista"/>
        <w:widowControl w:val="0"/>
        <w:numPr>
          <w:ilvl w:val="0"/>
          <w:numId w:val="25"/>
        </w:numPr>
        <w:spacing w:after="0" w:line="240" w:lineRule="auto"/>
        <w:ind w:left="1134"/>
        <w:jc w:val="both"/>
        <w:rPr>
          <w:rFonts w:ascii="Times New Roman" w:hAnsi="Times New Roman"/>
          <w:sz w:val="24"/>
          <w:szCs w:val="24"/>
          <w:lang w:val="es-ES_tradnl"/>
        </w:rPr>
      </w:pPr>
      <w:r>
        <w:rPr>
          <w:rFonts w:ascii="Times New Roman" w:hAnsi="Times New Roman"/>
          <w:sz w:val="24"/>
          <w:szCs w:val="24"/>
          <w:lang w:val="es-ES_tradnl"/>
        </w:rPr>
        <w:t>Ubicación</w:t>
      </w:r>
      <w:r w:rsidR="004304D0">
        <w:rPr>
          <w:rFonts w:ascii="Times New Roman" w:hAnsi="Times New Roman"/>
          <w:sz w:val="24"/>
          <w:szCs w:val="24"/>
          <w:lang w:val="es-ES_tradnl"/>
        </w:rPr>
        <w:t>.</w:t>
      </w:r>
    </w:p>
    <w:p w14:paraId="30AB5240" w14:textId="79B9B5BD" w:rsidR="009E23D6" w:rsidRDefault="009E23D6" w:rsidP="009E23D6">
      <w:pPr>
        <w:pStyle w:val="Prrafodelista"/>
        <w:widowControl w:val="0"/>
        <w:numPr>
          <w:ilvl w:val="0"/>
          <w:numId w:val="25"/>
        </w:numPr>
        <w:spacing w:after="0" w:line="240" w:lineRule="auto"/>
        <w:ind w:left="1134"/>
        <w:jc w:val="both"/>
        <w:rPr>
          <w:rFonts w:ascii="Times New Roman" w:hAnsi="Times New Roman"/>
          <w:sz w:val="24"/>
          <w:szCs w:val="24"/>
          <w:lang w:val="es-ES_tradnl"/>
        </w:rPr>
      </w:pPr>
      <w:r>
        <w:rPr>
          <w:rFonts w:ascii="Times New Roman" w:hAnsi="Times New Roman"/>
          <w:sz w:val="24"/>
          <w:szCs w:val="24"/>
          <w:lang w:val="es-ES_tradnl"/>
        </w:rPr>
        <w:t>Descripción de los beneficiarios</w:t>
      </w:r>
      <w:r w:rsidR="004304D0">
        <w:rPr>
          <w:rFonts w:ascii="Times New Roman" w:hAnsi="Times New Roman"/>
          <w:sz w:val="24"/>
          <w:szCs w:val="24"/>
          <w:lang w:val="es-ES_tradnl"/>
        </w:rPr>
        <w:t>.</w:t>
      </w:r>
    </w:p>
    <w:p w14:paraId="39E28ABB" w14:textId="647E0E77" w:rsidR="009E23D6" w:rsidRDefault="009E23D6" w:rsidP="009E23D6">
      <w:pPr>
        <w:pStyle w:val="Prrafodelista"/>
        <w:widowControl w:val="0"/>
        <w:numPr>
          <w:ilvl w:val="0"/>
          <w:numId w:val="25"/>
        </w:numPr>
        <w:spacing w:after="0" w:line="240" w:lineRule="auto"/>
        <w:ind w:left="1134"/>
        <w:jc w:val="both"/>
        <w:rPr>
          <w:rFonts w:ascii="Times New Roman" w:hAnsi="Times New Roman"/>
          <w:sz w:val="24"/>
          <w:szCs w:val="24"/>
          <w:lang w:val="es-ES_tradnl"/>
        </w:rPr>
      </w:pPr>
      <w:r>
        <w:rPr>
          <w:rFonts w:ascii="Times New Roman" w:hAnsi="Times New Roman"/>
          <w:sz w:val="24"/>
          <w:szCs w:val="24"/>
          <w:lang w:val="es-ES_tradnl"/>
        </w:rPr>
        <w:t>Identificación del problema</w:t>
      </w:r>
      <w:r w:rsidR="004304D0">
        <w:rPr>
          <w:rFonts w:ascii="Times New Roman" w:hAnsi="Times New Roman"/>
          <w:sz w:val="24"/>
          <w:szCs w:val="24"/>
          <w:lang w:val="es-ES_tradnl"/>
        </w:rPr>
        <w:t>.</w:t>
      </w:r>
    </w:p>
    <w:p w14:paraId="374480B0" w14:textId="52FDE058" w:rsidR="009E23D6" w:rsidRDefault="009E23D6" w:rsidP="009E23D6">
      <w:pPr>
        <w:pStyle w:val="Prrafodelista"/>
        <w:widowControl w:val="0"/>
        <w:numPr>
          <w:ilvl w:val="0"/>
          <w:numId w:val="25"/>
        </w:numPr>
        <w:spacing w:after="0" w:line="240" w:lineRule="auto"/>
        <w:ind w:left="1134"/>
        <w:jc w:val="both"/>
        <w:rPr>
          <w:rFonts w:ascii="Times New Roman" w:hAnsi="Times New Roman"/>
          <w:sz w:val="24"/>
          <w:szCs w:val="24"/>
          <w:lang w:val="es-ES_tradnl"/>
        </w:rPr>
      </w:pPr>
      <w:r>
        <w:rPr>
          <w:rFonts w:ascii="Times New Roman" w:hAnsi="Times New Roman"/>
          <w:sz w:val="24"/>
          <w:szCs w:val="24"/>
          <w:lang w:val="es-ES_tradnl"/>
        </w:rPr>
        <w:t xml:space="preserve">Propuesta de medidas de reducción de riesgos de desastres y adaptación al cambio climático (diseño, </w:t>
      </w:r>
      <w:r w:rsidR="00457FCD">
        <w:rPr>
          <w:rFonts w:ascii="Times New Roman" w:hAnsi="Times New Roman"/>
          <w:sz w:val="24"/>
          <w:szCs w:val="24"/>
          <w:lang w:val="es-ES_tradnl"/>
        </w:rPr>
        <w:t>cómputos</w:t>
      </w:r>
      <w:r>
        <w:rPr>
          <w:rFonts w:ascii="Times New Roman" w:hAnsi="Times New Roman"/>
          <w:sz w:val="24"/>
          <w:szCs w:val="24"/>
          <w:lang w:val="es-ES_tradnl"/>
        </w:rPr>
        <w:t xml:space="preserve"> métricos, planos)</w:t>
      </w:r>
      <w:r w:rsidR="004304D0">
        <w:rPr>
          <w:rFonts w:ascii="Times New Roman" w:hAnsi="Times New Roman"/>
          <w:sz w:val="24"/>
          <w:szCs w:val="24"/>
          <w:lang w:val="es-ES_tradnl"/>
        </w:rPr>
        <w:t>.</w:t>
      </w:r>
    </w:p>
    <w:p w14:paraId="24CD7981" w14:textId="70946622" w:rsidR="009E23D6" w:rsidRDefault="009E23D6" w:rsidP="009E23D6">
      <w:pPr>
        <w:pStyle w:val="Prrafodelista"/>
        <w:widowControl w:val="0"/>
        <w:numPr>
          <w:ilvl w:val="0"/>
          <w:numId w:val="25"/>
        </w:numPr>
        <w:spacing w:after="0" w:line="240" w:lineRule="auto"/>
        <w:ind w:left="1134"/>
        <w:jc w:val="both"/>
        <w:rPr>
          <w:rFonts w:ascii="Times New Roman" w:hAnsi="Times New Roman"/>
          <w:sz w:val="24"/>
          <w:szCs w:val="24"/>
          <w:lang w:val="es-ES_tradnl"/>
        </w:rPr>
      </w:pPr>
      <w:r>
        <w:rPr>
          <w:rFonts w:ascii="Times New Roman" w:hAnsi="Times New Roman"/>
          <w:sz w:val="24"/>
          <w:szCs w:val="24"/>
          <w:lang w:val="es-ES_tradnl"/>
        </w:rPr>
        <w:t>Propuesta de integración del servicio climáticos</w:t>
      </w:r>
      <w:r w:rsidR="004304D0">
        <w:rPr>
          <w:rFonts w:ascii="Times New Roman" w:hAnsi="Times New Roman"/>
          <w:sz w:val="24"/>
          <w:szCs w:val="24"/>
          <w:lang w:val="es-ES_tradnl"/>
        </w:rPr>
        <w:t>.</w:t>
      </w:r>
    </w:p>
    <w:p w14:paraId="06E8AA48" w14:textId="081F2236" w:rsidR="009E23D6" w:rsidRDefault="009E23D6" w:rsidP="009E23D6">
      <w:pPr>
        <w:pStyle w:val="Prrafodelista"/>
        <w:widowControl w:val="0"/>
        <w:numPr>
          <w:ilvl w:val="0"/>
          <w:numId w:val="25"/>
        </w:numPr>
        <w:spacing w:after="0" w:line="240" w:lineRule="auto"/>
        <w:ind w:left="1134"/>
        <w:jc w:val="both"/>
        <w:rPr>
          <w:rFonts w:ascii="Times New Roman" w:hAnsi="Times New Roman"/>
          <w:sz w:val="24"/>
          <w:szCs w:val="24"/>
          <w:lang w:val="es-ES_tradnl"/>
        </w:rPr>
      </w:pPr>
      <w:r>
        <w:rPr>
          <w:rFonts w:ascii="Times New Roman" w:hAnsi="Times New Roman"/>
          <w:sz w:val="24"/>
          <w:szCs w:val="24"/>
          <w:lang w:val="es-ES_tradnl"/>
        </w:rPr>
        <w:t>Presupuesto</w:t>
      </w:r>
      <w:r w:rsidR="00457FCD">
        <w:rPr>
          <w:rFonts w:ascii="Times New Roman" w:hAnsi="Times New Roman"/>
          <w:sz w:val="24"/>
          <w:szCs w:val="24"/>
          <w:lang w:val="es-ES_tradnl"/>
        </w:rPr>
        <w:t xml:space="preserve"> de la implementación de las medidas de reducción de riesgos de desastres y adaptación al cambio climático</w:t>
      </w:r>
      <w:r w:rsidR="004304D0">
        <w:rPr>
          <w:rFonts w:ascii="Times New Roman" w:hAnsi="Times New Roman"/>
          <w:sz w:val="24"/>
          <w:szCs w:val="24"/>
          <w:lang w:val="es-ES_tradnl"/>
        </w:rPr>
        <w:t>.</w:t>
      </w:r>
    </w:p>
    <w:p w14:paraId="587C91CB" w14:textId="2D702ED6" w:rsidR="009E23D6" w:rsidRDefault="009E23D6" w:rsidP="009E23D6">
      <w:pPr>
        <w:pStyle w:val="Prrafodelista"/>
        <w:widowControl w:val="0"/>
        <w:numPr>
          <w:ilvl w:val="0"/>
          <w:numId w:val="25"/>
        </w:numPr>
        <w:spacing w:after="0" w:line="240" w:lineRule="auto"/>
        <w:ind w:left="1134"/>
        <w:jc w:val="both"/>
        <w:rPr>
          <w:rFonts w:ascii="Times New Roman" w:hAnsi="Times New Roman"/>
          <w:sz w:val="24"/>
          <w:szCs w:val="24"/>
          <w:lang w:val="es-ES_tradnl"/>
        </w:rPr>
      </w:pPr>
      <w:r>
        <w:rPr>
          <w:rFonts w:ascii="Times New Roman" w:hAnsi="Times New Roman"/>
          <w:sz w:val="24"/>
          <w:szCs w:val="24"/>
          <w:lang w:val="es-ES_tradnl"/>
        </w:rPr>
        <w:t>Plan de implementación</w:t>
      </w:r>
      <w:r w:rsidR="004304D0">
        <w:rPr>
          <w:rFonts w:ascii="Times New Roman" w:hAnsi="Times New Roman"/>
          <w:sz w:val="24"/>
          <w:szCs w:val="24"/>
          <w:lang w:val="es-ES_tradnl"/>
        </w:rPr>
        <w:t>.</w:t>
      </w:r>
      <w:r>
        <w:rPr>
          <w:rFonts w:ascii="Times New Roman" w:hAnsi="Times New Roman"/>
          <w:sz w:val="24"/>
          <w:szCs w:val="24"/>
          <w:lang w:val="es-ES_tradnl"/>
        </w:rPr>
        <w:t xml:space="preserve"> </w:t>
      </w:r>
    </w:p>
    <w:p w14:paraId="6AA149D2" w14:textId="72EE2A80" w:rsidR="009E23D6" w:rsidRDefault="009E23D6" w:rsidP="009E23D6">
      <w:pPr>
        <w:pStyle w:val="Prrafodelista"/>
        <w:widowControl w:val="0"/>
        <w:numPr>
          <w:ilvl w:val="0"/>
          <w:numId w:val="25"/>
        </w:numPr>
        <w:spacing w:after="0" w:line="240" w:lineRule="auto"/>
        <w:ind w:left="1134"/>
        <w:jc w:val="both"/>
        <w:rPr>
          <w:rFonts w:ascii="Times New Roman" w:hAnsi="Times New Roman"/>
          <w:sz w:val="24"/>
          <w:szCs w:val="24"/>
          <w:lang w:val="es-ES_tradnl"/>
        </w:rPr>
      </w:pPr>
      <w:r>
        <w:rPr>
          <w:rFonts w:ascii="Times New Roman" w:hAnsi="Times New Roman"/>
          <w:sz w:val="24"/>
          <w:szCs w:val="24"/>
          <w:lang w:val="es-ES_tradnl"/>
        </w:rPr>
        <w:t>Anexos: Análisis de resiliencias para proyectos de inversión ARI, memoria fotográfica y actas de aprobación de la comunidad</w:t>
      </w:r>
      <w:r w:rsidR="004304D0">
        <w:rPr>
          <w:rFonts w:ascii="Times New Roman" w:hAnsi="Times New Roman"/>
          <w:sz w:val="24"/>
          <w:szCs w:val="24"/>
          <w:lang w:val="es-ES_tradnl"/>
        </w:rPr>
        <w:t>.</w:t>
      </w:r>
    </w:p>
    <w:p w14:paraId="4794ED1B" w14:textId="77777777" w:rsidR="009E23D6" w:rsidRDefault="009E23D6" w:rsidP="004304D0">
      <w:pPr>
        <w:pStyle w:val="Prrafodelista"/>
        <w:widowControl w:val="0"/>
        <w:spacing w:after="0" w:line="240" w:lineRule="auto"/>
        <w:ind w:left="1134"/>
        <w:jc w:val="both"/>
        <w:rPr>
          <w:rFonts w:ascii="Times New Roman" w:hAnsi="Times New Roman"/>
          <w:sz w:val="24"/>
          <w:szCs w:val="24"/>
          <w:lang w:val="es-ES_tradnl"/>
        </w:rPr>
      </w:pPr>
    </w:p>
    <w:p w14:paraId="54665175" w14:textId="08D782F7" w:rsidR="00786D8C" w:rsidRPr="00171C61" w:rsidRDefault="006A764C" w:rsidP="00786D8C">
      <w:pPr>
        <w:pStyle w:val="Default"/>
        <w:spacing w:line="240" w:lineRule="atLeast"/>
        <w:jc w:val="both"/>
        <w:rPr>
          <w:b/>
        </w:rPr>
      </w:pPr>
      <w:r>
        <w:rPr>
          <w:b/>
        </w:rPr>
        <w:t>4</w:t>
      </w:r>
      <w:r w:rsidR="00786D8C" w:rsidRPr="00171C61">
        <w:rPr>
          <w:b/>
        </w:rPr>
        <w:t>. Tiempo de la consultoría</w:t>
      </w:r>
    </w:p>
    <w:p w14:paraId="744FEA8A" w14:textId="77777777" w:rsidR="00786D8C" w:rsidRPr="00171C61" w:rsidRDefault="00786D8C" w:rsidP="00786D8C">
      <w:pPr>
        <w:pStyle w:val="Default"/>
        <w:spacing w:line="240" w:lineRule="atLeast"/>
        <w:jc w:val="both"/>
        <w:rPr>
          <w:b/>
        </w:rPr>
      </w:pPr>
    </w:p>
    <w:p w14:paraId="38E5A5B2" w14:textId="41D87482" w:rsidR="00786D8C" w:rsidRPr="00C239A8" w:rsidRDefault="00786D8C" w:rsidP="00786D8C">
      <w:pPr>
        <w:pStyle w:val="Listaconvietas"/>
      </w:pPr>
      <w:r w:rsidRPr="00171C61">
        <w:t>La consultoría por producto, tendrá un plazo de</w:t>
      </w:r>
      <w:r w:rsidRPr="00762DC2">
        <w:rPr>
          <w:color w:val="FF0000"/>
        </w:rPr>
        <w:t xml:space="preserve"> </w:t>
      </w:r>
      <w:r w:rsidR="00457FCD">
        <w:t>60</w:t>
      </w:r>
      <w:r w:rsidR="006E1DF3" w:rsidRPr="006E1DF3">
        <w:t xml:space="preserve"> días </w:t>
      </w:r>
      <w:r w:rsidRPr="00171C61">
        <w:t>comprendido desde la firma del contrato</w:t>
      </w:r>
      <w:r w:rsidR="007F7332">
        <w:t xml:space="preserve">, </w:t>
      </w:r>
      <w:r w:rsidR="007F7332" w:rsidRPr="00C239A8">
        <w:t xml:space="preserve">pero se valorará </w:t>
      </w:r>
      <w:r w:rsidR="009B2DFB">
        <w:t xml:space="preserve">un </w:t>
      </w:r>
      <w:r w:rsidR="007F7332" w:rsidRPr="00C239A8">
        <w:t xml:space="preserve">plazo </w:t>
      </w:r>
      <w:r w:rsidR="009B2DFB">
        <w:t xml:space="preserve">menor </w:t>
      </w:r>
      <w:r w:rsidR="007F7332" w:rsidRPr="00C239A8">
        <w:t>sugerido en la propuesta técnica.</w:t>
      </w:r>
    </w:p>
    <w:p w14:paraId="5D12775A" w14:textId="77777777" w:rsidR="00786D8C" w:rsidRPr="00171C61" w:rsidRDefault="00786D8C" w:rsidP="00786D8C">
      <w:pPr>
        <w:spacing w:after="0" w:line="240" w:lineRule="atLeast"/>
        <w:jc w:val="both"/>
        <w:rPr>
          <w:rFonts w:ascii="Times New Roman" w:hAnsi="Times New Roman" w:cs="Times New Roman"/>
          <w:b/>
          <w:sz w:val="24"/>
          <w:szCs w:val="24"/>
        </w:rPr>
      </w:pPr>
    </w:p>
    <w:p w14:paraId="2879A1CC" w14:textId="5F29A698" w:rsidR="00786D8C" w:rsidRPr="00171C61" w:rsidRDefault="006A764C" w:rsidP="00786D8C">
      <w:pPr>
        <w:pStyle w:val="Default"/>
        <w:spacing w:line="240" w:lineRule="atLeast"/>
        <w:jc w:val="both"/>
        <w:rPr>
          <w:b/>
        </w:rPr>
      </w:pPr>
      <w:r>
        <w:rPr>
          <w:b/>
        </w:rPr>
        <w:t>5</w:t>
      </w:r>
      <w:r w:rsidR="00786D8C" w:rsidRPr="00171C61">
        <w:rPr>
          <w:b/>
        </w:rPr>
        <w:t>. Propiedad intelectual</w:t>
      </w:r>
    </w:p>
    <w:p w14:paraId="5D40CA60" w14:textId="77777777" w:rsidR="00786D8C" w:rsidRPr="00171C61" w:rsidRDefault="00786D8C" w:rsidP="00786D8C">
      <w:pPr>
        <w:pStyle w:val="Default"/>
        <w:spacing w:line="240" w:lineRule="atLeast"/>
        <w:jc w:val="both"/>
        <w:rPr>
          <w:b/>
        </w:rPr>
      </w:pPr>
    </w:p>
    <w:p w14:paraId="19A0B8B8" w14:textId="736836AF" w:rsidR="00786D8C" w:rsidRPr="00171C61" w:rsidRDefault="00786D8C" w:rsidP="00786D8C">
      <w:pPr>
        <w:pStyle w:val="Listaconvietas"/>
      </w:pPr>
      <w:r w:rsidRPr="00171C61">
        <w:t>Todo el material producido bajo los términos del contrato (documentos escritos, gráficos, tablas, mapas y otros, tanto en medio físico como electrónico), generados por el consultor en el desempeño de sus funciones será de conocimiento del proyecto y pasará a ser propiedad del Servicio Nacional de Meteorología e Hidrología SENAMHI</w:t>
      </w:r>
      <w:r w:rsidR="004D0F57" w:rsidRPr="00171C61">
        <w:t xml:space="preserve"> de Bolivia</w:t>
      </w:r>
      <w:r w:rsidRPr="00171C61">
        <w:t>.</w:t>
      </w:r>
    </w:p>
    <w:p w14:paraId="60F1F22D" w14:textId="77777777" w:rsidR="00786D8C" w:rsidRPr="00171C61" w:rsidRDefault="00786D8C" w:rsidP="00786D8C">
      <w:pPr>
        <w:spacing w:after="0" w:line="240" w:lineRule="atLeast"/>
        <w:jc w:val="both"/>
        <w:rPr>
          <w:rFonts w:ascii="Times New Roman" w:hAnsi="Times New Roman" w:cs="Times New Roman"/>
          <w:b/>
          <w:sz w:val="24"/>
          <w:szCs w:val="24"/>
        </w:rPr>
      </w:pPr>
    </w:p>
    <w:p w14:paraId="0118CD9F" w14:textId="4038EC2A" w:rsidR="00786D8C" w:rsidRPr="00171C61" w:rsidRDefault="006A764C" w:rsidP="00786D8C">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6</w:t>
      </w:r>
      <w:r w:rsidR="00786D8C" w:rsidRPr="00171C61">
        <w:rPr>
          <w:rFonts w:ascii="Times New Roman" w:hAnsi="Times New Roman" w:cs="Times New Roman"/>
          <w:b/>
          <w:sz w:val="24"/>
          <w:szCs w:val="24"/>
        </w:rPr>
        <w:t xml:space="preserve">. Remuneración, impuestos y modalidad de pago </w:t>
      </w:r>
    </w:p>
    <w:p w14:paraId="2F950389" w14:textId="77777777" w:rsidR="00786D8C" w:rsidRPr="00171C61" w:rsidRDefault="00786D8C" w:rsidP="00786D8C">
      <w:pPr>
        <w:spacing w:after="0" w:line="240" w:lineRule="atLeast"/>
        <w:jc w:val="both"/>
        <w:rPr>
          <w:rFonts w:ascii="Times New Roman" w:hAnsi="Times New Roman" w:cs="Times New Roman"/>
          <w:b/>
          <w:sz w:val="24"/>
          <w:szCs w:val="24"/>
        </w:rPr>
      </w:pPr>
    </w:p>
    <w:p w14:paraId="163DE367" w14:textId="43B6CB75" w:rsidR="00B86BF9" w:rsidRPr="00171C61" w:rsidRDefault="00B86BF9" w:rsidP="00B86BF9">
      <w:pPr>
        <w:spacing w:after="0" w:line="240" w:lineRule="atLeast"/>
        <w:jc w:val="both"/>
        <w:rPr>
          <w:rFonts w:ascii="Times New Roman" w:eastAsia="Calibri" w:hAnsi="Times New Roman" w:cs="Times New Roman"/>
          <w:sz w:val="24"/>
          <w:szCs w:val="24"/>
        </w:rPr>
      </w:pPr>
      <w:r w:rsidRPr="00171C61">
        <w:rPr>
          <w:rFonts w:ascii="Times New Roman" w:eastAsia="Calibri" w:hAnsi="Times New Roman" w:cs="Times New Roman"/>
          <w:sz w:val="24"/>
          <w:szCs w:val="24"/>
        </w:rPr>
        <w:t xml:space="preserve">HELVETAS pagará al (la) Consultor(a) el importe total de Bs. </w:t>
      </w:r>
      <w:r w:rsidR="00457FCD">
        <w:rPr>
          <w:rFonts w:ascii="Times New Roman" w:eastAsia="Calibri" w:hAnsi="Times New Roman" w:cs="Times New Roman"/>
          <w:sz w:val="24"/>
          <w:szCs w:val="24"/>
        </w:rPr>
        <w:t>35</w:t>
      </w:r>
      <w:r w:rsidR="00893517">
        <w:rPr>
          <w:rFonts w:ascii="Times New Roman" w:eastAsia="Calibri" w:hAnsi="Times New Roman" w:cs="Times New Roman"/>
          <w:sz w:val="24"/>
          <w:szCs w:val="24"/>
        </w:rPr>
        <w:t>.</w:t>
      </w:r>
      <w:r>
        <w:rPr>
          <w:rFonts w:ascii="Times New Roman" w:eastAsia="Calibri" w:hAnsi="Times New Roman" w:cs="Times New Roman"/>
          <w:sz w:val="24"/>
          <w:szCs w:val="24"/>
        </w:rPr>
        <w:t>0</w:t>
      </w:r>
      <w:r w:rsidRPr="00171C61">
        <w:rPr>
          <w:rFonts w:ascii="Times New Roman" w:eastAsia="Calibri" w:hAnsi="Times New Roman" w:cs="Times New Roman"/>
          <w:sz w:val="24"/>
          <w:szCs w:val="24"/>
        </w:rPr>
        <w:t>00,00 (</w:t>
      </w:r>
      <w:r w:rsidR="00457FCD">
        <w:rPr>
          <w:rFonts w:ascii="Times New Roman" w:eastAsia="Calibri" w:hAnsi="Times New Roman" w:cs="Times New Roman"/>
          <w:sz w:val="24"/>
          <w:szCs w:val="24"/>
        </w:rPr>
        <w:t xml:space="preserve">treinta y cinco mil </w:t>
      </w:r>
      <w:r w:rsidRPr="00171C61">
        <w:rPr>
          <w:rFonts w:ascii="Times New Roman" w:eastAsia="Calibri" w:hAnsi="Times New Roman" w:cs="Times New Roman"/>
          <w:sz w:val="24"/>
          <w:szCs w:val="24"/>
        </w:rPr>
        <w:t xml:space="preserve">00/100 bolivianos). </w:t>
      </w:r>
      <w:r w:rsidR="00AC663A">
        <w:rPr>
          <w:rFonts w:ascii="Times New Roman" w:eastAsia="Calibri" w:hAnsi="Times New Roman" w:cs="Times New Roman"/>
          <w:sz w:val="24"/>
          <w:szCs w:val="24"/>
        </w:rPr>
        <w:t xml:space="preserve">Como parte del proceso de selección y adjunto a la postulación </w:t>
      </w:r>
      <w:r w:rsidRPr="00171C61">
        <w:rPr>
          <w:rFonts w:ascii="Times New Roman" w:eastAsia="Calibri" w:hAnsi="Times New Roman" w:cs="Times New Roman"/>
          <w:sz w:val="24"/>
          <w:szCs w:val="24"/>
        </w:rPr>
        <w:t xml:space="preserve">el (la) Consultor(a) deberá presentar una copia </w:t>
      </w:r>
      <w:r w:rsidR="00AC663A">
        <w:rPr>
          <w:rFonts w:ascii="Times New Roman" w:eastAsia="Calibri" w:hAnsi="Times New Roman" w:cs="Times New Roman"/>
          <w:sz w:val="24"/>
          <w:szCs w:val="24"/>
        </w:rPr>
        <w:t xml:space="preserve">del carnet </w:t>
      </w:r>
      <w:r w:rsidRPr="00171C61">
        <w:rPr>
          <w:rFonts w:ascii="Times New Roman" w:eastAsia="Calibri" w:hAnsi="Times New Roman" w:cs="Times New Roman"/>
          <w:sz w:val="24"/>
          <w:szCs w:val="24"/>
        </w:rPr>
        <w:t>de asegurado a algún seguro</w:t>
      </w:r>
      <w:r w:rsidR="00AC663A">
        <w:rPr>
          <w:rFonts w:ascii="Times New Roman" w:eastAsia="Calibri" w:hAnsi="Times New Roman" w:cs="Times New Roman"/>
          <w:sz w:val="24"/>
          <w:szCs w:val="24"/>
        </w:rPr>
        <w:t xml:space="preserve"> público</w:t>
      </w:r>
      <w:r w:rsidRPr="00171C61">
        <w:rPr>
          <w:rFonts w:ascii="Times New Roman" w:eastAsia="Calibri" w:hAnsi="Times New Roman" w:cs="Times New Roman"/>
          <w:sz w:val="24"/>
          <w:szCs w:val="24"/>
        </w:rPr>
        <w:t xml:space="preserve"> de salud</w:t>
      </w:r>
      <w:r w:rsidR="00AC663A">
        <w:rPr>
          <w:rFonts w:ascii="Times New Roman" w:eastAsia="Calibri" w:hAnsi="Times New Roman" w:cs="Times New Roman"/>
          <w:sz w:val="24"/>
          <w:szCs w:val="24"/>
        </w:rPr>
        <w:t xml:space="preserve"> a nivel</w:t>
      </w:r>
      <w:r w:rsidRPr="00171C61">
        <w:rPr>
          <w:rFonts w:ascii="Times New Roman" w:eastAsia="Calibri" w:hAnsi="Times New Roman" w:cs="Times New Roman"/>
          <w:sz w:val="24"/>
          <w:szCs w:val="24"/>
        </w:rPr>
        <w:t xml:space="preserve"> nacional</w:t>
      </w:r>
      <w:r w:rsidR="00AC663A">
        <w:rPr>
          <w:rFonts w:ascii="Times New Roman" w:eastAsia="Calibri" w:hAnsi="Times New Roman" w:cs="Times New Roman"/>
          <w:sz w:val="24"/>
          <w:szCs w:val="24"/>
        </w:rPr>
        <w:t>.</w:t>
      </w:r>
    </w:p>
    <w:p w14:paraId="1EB3DECA" w14:textId="2200CA0C" w:rsidR="009B2DFB" w:rsidRDefault="009B2DFB" w:rsidP="004D0F57">
      <w:pPr>
        <w:spacing w:after="0" w:line="240" w:lineRule="atLeast"/>
        <w:jc w:val="both"/>
        <w:rPr>
          <w:rFonts w:ascii="Times New Roman" w:eastAsia="Calibri" w:hAnsi="Times New Roman" w:cs="Times New Roman"/>
          <w:sz w:val="24"/>
          <w:szCs w:val="24"/>
        </w:rPr>
      </w:pPr>
    </w:p>
    <w:p w14:paraId="181A6FE8" w14:textId="3EF5A5A9" w:rsidR="00AC663A" w:rsidRDefault="00AC663A" w:rsidP="004D0F57">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El/la Consultor(a) también deberá presentar una copia de algún seguro de accidentes personales que tenga con </w:t>
      </w:r>
      <w:r w:rsidR="005C4D33">
        <w:rPr>
          <w:rFonts w:ascii="Times New Roman" w:eastAsia="Calibri" w:hAnsi="Times New Roman" w:cs="Times New Roman"/>
          <w:sz w:val="24"/>
          <w:szCs w:val="24"/>
        </w:rPr>
        <w:t>una</w:t>
      </w:r>
      <w:r>
        <w:rPr>
          <w:rFonts w:ascii="Times New Roman" w:eastAsia="Calibri" w:hAnsi="Times New Roman" w:cs="Times New Roman"/>
          <w:sz w:val="24"/>
          <w:szCs w:val="24"/>
        </w:rPr>
        <w:t xml:space="preserve"> empresa aseguradora. </w:t>
      </w:r>
      <w:r w:rsidR="004D0F57" w:rsidRPr="00171C61">
        <w:rPr>
          <w:rFonts w:ascii="Times New Roman" w:eastAsia="Calibri" w:hAnsi="Times New Roman" w:cs="Times New Roman"/>
          <w:sz w:val="24"/>
          <w:szCs w:val="24"/>
        </w:rPr>
        <w:t xml:space="preserve">De no contar con el seguro de accidentes y en caso de alguna eventualidad el (la) Consultor(a) correrá con los costos derivados del siniestro. </w:t>
      </w:r>
    </w:p>
    <w:p w14:paraId="48648A8C" w14:textId="77777777" w:rsidR="00AC663A" w:rsidRDefault="00AC663A" w:rsidP="004D0F57">
      <w:pPr>
        <w:spacing w:after="0" w:line="240" w:lineRule="atLeast"/>
        <w:jc w:val="both"/>
        <w:rPr>
          <w:rFonts w:ascii="Times New Roman" w:eastAsia="Calibri" w:hAnsi="Times New Roman" w:cs="Times New Roman"/>
          <w:sz w:val="24"/>
          <w:szCs w:val="24"/>
        </w:rPr>
      </w:pPr>
    </w:p>
    <w:p w14:paraId="68D39100" w14:textId="050D9F30" w:rsidR="005C4D33" w:rsidRDefault="004D0F57" w:rsidP="004D0F57">
      <w:pPr>
        <w:spacing w:after="0" w:line="240" w:lineRule="atLeast"/>
        <w:jc w:val="both"/>
        <w:rPr>
          <w:rFonts w:ascii="Times New Roman" w:eastAsia="Calibri" w:hAnsi="Times New Roman" w:cs="Times New Roman"/>
          <w:sz w:val="24"/>
          <w:szCs w:val="24"/>
        </w:rPr>
      </w:pPr>
      <w:r w:rsidRPr="00171C61">
        <w:rPr>
          <w:rFonts w:ascii="Times New Roman" w:eastAsia="Calibri" w:hAnsi="Times New Roman" w:cs="Times New Roman"/>
          <w:sz w:val="24"/>
          <w:szCs w:val="24"/>
        </w:rPr>
        <w:t>Para</w:t>
      </w:r>
      <w:r w:rsidR="00AC663A">
        <w:rPr>
          <w:rFonts w:ascii="Times New Roman" w:eastAsia="Calibri" w:hAnsi="Times New Roman" w:cs="Times New Roman"/>
          <w:sz w:val="24"/>
          <w:szCs w:val="24"/>
        </w:rPr>
        <w:t xml:space="preserve"> proceder con los pagos de honorarios </w:t>
      </w:r>
      <w:r w:rsidRPr="00171C61">
        <w:rPr>
          <w:rFonts w:ascii="Times New Roman" w:eastAsia="Calibri" w:hAnsi="Times New Roman" w:cs="Times New Roman"/>
          <w:sz w:val="24"/>
          <w:szCs w:val="24"/>
        </w:rPr>
        <w:t xml:space="preserve">el (la) Consultor(a) deberá presentar una copia del pago de aportes a la AFP </w:t>
      </w:r>
      <w:r w:rsidR="005C4D33">
        <w:rPr>
          <w:rFonts w:ascii="Times New Roman" w:eastAsia="Calibri" w:hAnsi="Times New Roman" w:cs="Times New Roman"/>
          <w:sz w:val="24"/>
          <w:szCs w:val="24"/>
        </w:rPr>
        <w:t xml:space="preserve">que corresponda </w:t>
      </w:r>
      <w:r w:rsidRPr="00171C61">
        <w:rPr>
          <w:rFonts w:ascii="Times New Roman" w:eastAsia="Calibri" w:hAnsi="Times New Roman" w:cs="Times New Roman"/>
          <w:sz w:val="24"/>
          <w:szCs w:val="24"/>
        </w:rPr>
        <w:t>y la factura original.</w:t>
      </w:r>
      <w:r w:rsidR="005C4D33">
        <w:rPr>
          <w:rFonts w:ascii="Times New Roman" w:eastAsia="Calibri" w:hAnsi="Times New Roman" w:cs="Times New Roman"/>
          <w:sz w:val="24"/>
          <w:szCs w:val="24"/>
        </w:rPr>
        <w:t xml:space="preserve"> </w:t>
      </w:r>
      <w:r w:rsidRPr="00171C61">
        <w:rPr>
          <w:rFonts w:ascii="Times New Roman" w:eastAsia="Calibri" w:hAnsi="Times New Roman" w:cs="Times New Roman"/>
          <w:sz w:val="24"/>
          <w:szCs w:val="24"/>
        </w:rPr>
        <w:t xml:space="preserve">De no emitir la correspondiente factura, la institución actuará como agente de retención de impuestos. </w:t>
      </w:r>
    </w:p>
    <w:p w14:paraId="09373540" w14:textId="77777777" w:rsidR="005C4D33" w:rsidRDefault="005C4D33" w:rsidP="004D0F57">
      <w:pPr>
        <w:spacing w:after="0" w:line="240" w:lineRule="atLeast"/>
        <w:jc w:val="both"/>
        <w:rPr>
          <w:rFonts w:ascii="Times New Roman" w:eastAsia="Calibri" w:hAnsi="Times New Roman" w:cs="Times New Roman"/>
          <w:sz w:val="24"/>
          <w:szCs w:val="24"/>
        </w:rPr>
      </w:pPr>
    </w:p>
    <w:p w14:paraId="1C457D78" w14:textId="176E9AD9" w:rsidR="004D0F57" w:rsidRPr="00171C61" w:rsidRDefault="004D0F57" w:rsidP="004D0F57">
      <w:pPr>
        <w:spacing w:after="0" w:line="240" w:lineRule="atLeast"/>
        <w:jc w:val="both"/>
        <w:rPr>
          <w:rFonts w:ascii="Times New Roman" w:eastAsia="Calibri" w:hAnsi="Times New Roman" w:cs="Times New Roman"/>
          <w:sz w:val="24"/>
          <w:szCs w:val="24"/>
        </w:rPr>
      </w:pPr>
      <w:r w:rsidRPr="00171C61">
        <w:rPr>
          <w:rFonts w:ascii="Times New Roman" w:eastAsia="Calibri" w:hAnsi="Times New Roman" w:cs="Times New Roman"/>
          <w:sz w:val="24"/>
          <w:szCs w:val="24"/>
        </w:rPr>
        <w:t>La modalidad de pago será la siguiente:</w:t>
      </w:r>
    </w:p>
    <w:p w14:paraId="059C0477" w14:textId="77777777" w:rsidR="00786D8C" w:rsidRPr="00171C61" w:rsidRDefault="00786D8C" w:rsidP="00786D8C">
      <w:pPr>
        <w:pStyle w:val="Sangradetextonormal"/>
        <w:tabs>
          <w:tab w:val="left" w:pos="0"/>
        </w:tabs>
        <w:spacing w:before="0" w:after="0"/>
        <w:ind w:left="0"/>
        <w:rPr>
          <w:rFonts w:ascii="Times New Roman" w:hAnsi="Times New Roman"/>
          <w:i/>
          <w:sz w:val="24"/>
          <w:szCs w:val="24"/>
        </w:rPr>
      </w:pPr>
    </w:p>
    <w:p w14:paraId="4D63E9DD" w14:textId="12A00CA5" w:rsidR="00786D8C" w:rsidRPr="00171C61" w:rsidRDefault="00457FCD" w:rsidP="00B86BF9">
      <w:pPr>
        <w:pStyle w:val="Prrafodelista"/>
        <w:numPr>
          <w:ilvl w:val="0"/>
          <w:numId w:val="7"/>
        </w:numPr>
        <w:spacing w:after="0" w:line="240" w:lineRule="atLeast"/>
        <w:ind w:left="786"/>
        <w:jc w:val="both"/>
        <w:rPr>
          <w:rFonts w:ascii="Times New Roman" w:hAnsi="Times New Roman"/>
          <w:b/>
          <w:sz w:val="24"/>
          <w:szCs w:val="24"/>
        </w:rPr>
      </w:pPr>
      <w:r>
        <w:rPr>
          <w:rFonts w:ascii="Times New Roman" w:hAnsi="Times New Roman"/>
          <w:b/>
          <w:sz w:val="24"/>
          <w:szCs w:val="24"/>
        </w:rPr>
        <w:t>2</w:t>
      </w:r>
      <w:r w:rsidR="00786D8C" w:rsidRPr="00171C61">
        <w:rPr>
          <w:rFonts w:ascii="Times New Roman" w:hAnsi="Times New Roman"/>
          <w:b/>
          <w:sz w:val="24"/>
          <w:szCs w:val="24"/>
        </w:rPr>
        <w:t>0% a la entrega y aprobación de</w:t>
      </w:r>
      <w:r w:rsidR="005E7FA9">
        <w:rPr>
          <w:rFonts w:ascii="Times New Roman" w:hAnsi="Times New Roman"/>
          <w:b/>
          <w:sz w:val="24"/>
          <w:szCs w:val="24"/>
        </w:rPr>
        <w:t xml:space="preserve">l </w:t>
      </w:r>
      <w:r w:rsidR="00786D8C" w:rsidRPr="00171C61">
        <w:rPr>
          <w:rFonts w:ascii="Times New Roman" w:hAnsi="Times New Roman"/>
          <w:b/>
          <w:sz w:val="24"/>
          <w:szCs w:val="24"/>
        </w:rPr>
        <w:t>producto</w:t>
      </w:r>
      <w:r w:rsidR="005E7FA9">
        <w:rPr>
          <w:rFonts w:ascii="Times New Roman" w:hAnsi="Times New Roman"/>
          <w:b/>
          <w:sz w:val="24"/>
          <w:szCs w:val="24"/>
        </w:rPr>
        <w:t xml:space="preserve"> a)</w:t>
      </w:r>
    </w:p>
    <w:p w14:paraId="0D0FA4F3" w14:textId="77777777" w:rsidR="00786D8C" w:rsidRPr="00171C61" w:rsidRDefault="00786D8C" w:rsidP="00B86BF9">
      <w:pPr>
        <w:spacing w:after="0" w:line="240" w:lineRule="atLeast"/>
        <w:ind w:left="360"/>
        <w:jc w:val="both"/>
        <w:rPr>
          <w:rFonts w:ascii="Times New Roman" w:eastAsia="Calibri" w:hAnsi="Times New Roman" w:cs="Times New Roman"/>
          <w:sz w:val="24"/>
          <w:szCs w:val="24"/>
        </w:rPr>
      </w:pPr>
    </w:p>
    <w:p w14:paraId="21A24DA1" w14:textId="614EE99F" w:rsidR="00786D8C" w:rsidRPr="00171C61" w:rsidRDefault="00457FCD" w:rsidP="00B86BF9">
      <w:pPr>
        <w:pStyle w:val="Prrafodelista"/>
        <w:numPr>
          <w:ilvl w:val="0"/>
          <w:numId w:val="7"/>
        </w:numPr>
        <w:spacing w:after="0" w:line="240" w:lineRule="atLeast"/>
        <w:ind w:left="786"/>
        <w:jc w:val="both"/>
        <w:rPr>
          <w:rFonts w:ascii="Times New Roman" w:hAnsi="Times New Roman"/>
          <w:b/>
          <w:sz w:val="24"/>
          <w:szCs w:val="24"/>
        </w:rPr>
      </w:pPr>
      <w:r>
        <w:rPr>
          <w:rFonts w:ascii="Times New Roman" w:hAnsi="Times New Roman"/>
          <w:b/>
          <w:sz w:val="24"/>
          <w:szCs w:val="24"/>
        </w:rPr>
        <w:t>80</w:t>
      </w:r>
      <w:r w:rsidR="00786D8C" w:rsidRPr="00171C61">
        <w:rPr>
          <w:rFonts w:ascii="Times New Roman" w:hAnsi="Times New Roman"/>
          <w:b/>
          <w:sz w:val="24"/>
          <w:szCs w:val="24"/>
        </w:rPr>
        <w:t>% a la entrega y aprobación del producto</w:t>
      </w:r>
      <w:r w:rsidR="00326A2A">
        <w:rPr>
          <w:rFonts w:ascii="Times New Roman" w:hAnsi="Times New Roman"/>
          <w:b/>
          <w:sz w:val="24"/>
          <w:szCs w:val="24"/>
        </w:rPr>
        <w:t xml:space="preserve"> b)</w:t>
      </w:r>
      <w:r w:rsidR="00C239A8">
        <w:rPr>
          <w:rFonts w:ascii="Times New Roman" w:hAnsi="Times New Roman"/>
          <w:b/>
          <w:sz w:val="24"/>
          <w:szCs w:val="24"/>
        </w:rPr>
        <w:t xml:space="preserve"> y</w:t>
      </w:r>
      <w:r w:rsidR="00326A2A">
        <w:rPr>
          <w:rFonts w:ascii="Times New Roman" w:hAnsi="Times New Roman"/>
          <w:b/>
          <w:sz w:val="24"/>
          <w:szCs w:val="24"/>
        </w:rPr>
        <w:t xml:space="preserve"> c)</w:t>
      </w:r>
    </w:p>
    <w:p w14:paraId="2AE7FA1A" w14:textId="77777777" w:rsidR="00786D8C" w:rsidRPr="00171C61" w:rsidRDefault="00786D8C" w:rsidP="00B86BF9">
      <w:pPr>
        <w:pStyle w:val="Prrafodelista"/>
        <w:widowControl w:val="0"/>
        <w:spacing w:after="0" w:line="240" w:lineRule="auto"/>
        <w:ind w:left="1080"/>
        <w:contextualSpacing w:val="0"/>
        <w:jc w:val="both"/>
        <w:rPr>
          <w:rFonts w:ascii="Times New Roman" w:hAnsi="Times New Roman"/>
          <w:sz w:val="24"/>
          <w:szCs w:val="24"/>
          <w:lang w:val="es-ES_tradnl"/>
        </w:rPr>
      </w:pPr>
    </w:p>
    <w:p w14:paraId="1B79DC4F" w14:textId="781796A0" w:rsidR="004D0F57" w:rsidRDefault="004D0F57" w:rsidP="004D0F57">
      <w:pPr>
        <w:widowControl w:val="0"/>
        <w:spacing w:after="0" w:line="240" w:lineRule="auto"/>
        <w:jc w:val="both"/>
        <w:rPr>
          <w:rFonts w:ascii="Times New Roman" w:hAnsi="Times New Roman" w:cs="Times New Roman"/>
          <w:sz w:val="24"/>
          <w:szCs w:val="24"/>
        </w:rPr>
      </w:pPr>
      <w:r w:rsidRPr="00171C61">
        <w:rPr>
          <w:rFonts w:ascii="Times New Roman" w:hAnsi="Times New Roman" w:cs="Times New Roman"/>
          <w:sz w:val="24"/>
          <w:szCs w:val="24"/>
        </w:rPr>
        <w:t xml:space="preserve">Se establece de común acuerdo, que el incumplimiento en los plazos de entrega de los productos </w:t>
      </w:r>
      <w:r w:rsidR="00850987" w:rsidRPr="00171C61">
        <w:rPr>
          <w:rFonts w:ascii="Times New Roman" w:hAnsi="Times New Roman" w:cs="Times New Roman"/>
          <w:sz w:val="24"/>
          <w:szCs w:val="24"/>
        </w:rPr>
        <w:t xml:space="preserve">o el plazo para la entrega del producto final </w:t>
      </w:r>
      <w:r w:rsidRPr="00171C61">
        <w:rPr>
          <w:rFonts w:ascii="Times New Roman" w:hAnsi="Times New Roman" w:cs="Times New Roman"/>
          <w:sz w:val="24"/>
          <w:szCs w:val="24"/>
        </w:rPr>
        <w:t>por parte del (la) Consultor(a), será pasible a sanción del 1% del monto total de la consultoría por cada día de retraso, esta retención se realizará del importe total a ser cancelado y el mismo será retenido en el momento del pago. La suma de las multas no podrá exceder en ningún caso el veinte por ciento (20%) del monto total del contrato, caso contrario será causal de resolución del mismo.</w:t>
      </w:r>
    </w:p>
    <w:p w14:paraId="6D78403C" w14:textId="56A81C9F" w:rsidR="00835168" w:rsidRPr="00C239A8" w:rsidRDefault="00835168" w:rsidP="00835168">
      <w:pPr>
        <w:spacing w:before="120" w:after="120" w:line="240" w:lineRule="auto"/>
        <w:jc w:val="both"/>
        <w:rPr>
          <w:rFonts w:ascii="Times New Roman" w:hAnsi="Times New Roman"/>
          <w:sz w:val="24"/>
          <w:szCs w:val="24"/>
        </w:rPr>
      </w:pPr>
      <w:r w:rsidRPr="00C239A8">
        <w:rPr>
          <w:rFonts w:ascii="Times New Roman" w:hAnsi="Times New Roman"/>
          <w:sz w:val="24"/>
          <w:szCs w:val="24"/>
        </w:rPr>
        <w:t>El proyecto apoyar</w:t>
      </w:r>
      <w:r w:rsidR="00D60BA6">
        <w:rPr>
          <w:rFonts w:ascii="Times New Roman" w:hAnsi="Times New Roman"/>
          <w:sz w:val="24"/>
          <w:szCs w:val="24"/>
        </w:rPr>
        <w:t>á</w:t>
      </w:r>
      <w:r w:rsidRPr="00C239A8">
        <w:rPr>
          <w:rFonts w:ascii="Times New Roman" w:hAnsi="Times New Roman"/>
          <w:sz w:val="24"/>
          <w:szCs w:val="24"/>
        </w:rPr>
        <w:t xml:space="preserve"> </w:t>
      </w:r>
      <w:r w:rsidR="004227C3">
        <w:rPr>
          <w:rFonts w:ascii="Times New Roman" w:hAnsi="Times New Roman"/>
          <w:sz w:val="24"/>
          <w:szCs w:val="24"/>
        </w:rPr>
        <w:t>con</w:t>
      </w:r>
      <w:r w:rsidR="00C239A8" w:rsidRPr="00C239A8">
        <w:rPr>
          <w:rFonts w:ascii="Times New Roman" w:hAnsi="Times New Roman"/>
          <w:sz w:val="24"/>
          <w:szCs w:val="24"/>
        </w:rPr>
        <w:t xml:space="preserve"> </w:t>
      </w:r>
      <w:r w:rsidRPr="00C239A8">
        <w:rPr>
          <w:rFonts w:ascii="Times New Roman" w:hAnsi="Times New Roman"/>
          <w:sz w:val="24"/>
          <w:szCs w:val="24"/>
        </w:rPr>
        <w:t>costos propios de</w:t>
      </w:r>
      <w:r w:rsidR="00176E60">
        <w:rPr>
          <w:rFonts w:ascii="Times New Roman" w:hAnsi="Times New Roman"/>
          <w:sz w:val="24"/>
          <w:szCs w:val="24"/>
        </w:rPr>
        <w:t>l</w:t>
      </w:r>
      <w:r w:rsidRPr="00C239A8">
        <w:rPr>
          <w:rFonts w:ascii="Times New Roman" w:hAnsi="Times New Roman"/>
          <w:sz w:val="24"/>
          <w:szCs w:val="24"/>
        </w:rPr>
        <w:t xml:space="preserve"> levantamiento de información </w:t>
      </w:r>
      <w:r w:rsidR="00176E60">
        <w:rPr>
          <w:rFonts w:ascii="Times New Roman" w:hAnsi="Times New Roman"/>
          <w:sz w:val="24"/>
          <w:szCs w:val="24"/>
        </w:rPr>
        <w:t>en</w:t>
      </w:r>
      <w:r w:rsidRPr="00C239A8">
        <w:rPr>
          <w:rFonts w:ascii="Times New Roman" w:hAnsi="Times New Roman"/>
          <w:sz w:val="24"/>
          <w:szCs w:val="24"/>
        </w:rPr>
        <w:t xml:space="preserve"> campo </w:t>
      </w:r>
      <w:r w:rsidR="004227C3">
        <w:rPr>
          <w:rFonts w:ascii="Times New Roman" w:hAnsi="Times New Roman"/>
          <w:sz w:val="24"/>
          <w:szCs w:val="24"/>
        </w:rPr>
        <w:t xml:space="preserve">relacionados a impresiones, transporte, alimentación y hospedaje </w:t>
      </w:r>
      <w:r w:rsidRPr="00C239A8">
        <w:rPr>
          <w:rFonts w:ascii="Times New Roman" w:hAnsi="Times New Roman"/>
          <w:sz w:val="24"/>
          <w:szCs w:val="24"/>
        </w:rPr>
        <w:t xml:space="preserve">conforme a la metodología y cronograma de ejecución de la </w:t>
      </w:r>
      <w:r w:rsidR="00C239A8" w:rsidRPr="00C239A8">
        <w:rPr>
          <w:rFonts w:ascii="Times New Roman" w:hAnsi="Times New Roman"/>
          <w:sz w:val="24"/>
          <w:szCs w:val="24"/>
        </w:rPr>
        <w:t>consultoría</w:t>
      </w:r>
      <w:r w:rsidRPr="00C239A8">
        <w:rPr>
          <w:rFonts w:ascii="Times New Roman" w:hAnsi="Times New Roman"/>
          <w:sz w:val="24"/>
          <w:szCs w:val="24"/>
        </w:rPr>
        <w:t>.</w:t>
      </w:r>
      <w:r w:rsidR="009273AF" w:rsidRPr="00C239A8">
        <w:rPr>
          <w:rFonts w:ascii="Times New Roman" w:hAnsi="Times New Roman"/>
          <w:sz w:val="24"/>
          <w:szCs w:val="24"/>
        </w:rPr>
        <w:t xml:space="preserve"> </w:t>
      </w:r>
    </w:p>
    <w:p w14:paraId="30EB26AF" w14:textId="77777777" w:rsidR="004D0F57" w:rsidRPr="00171C61" w:rsidRDefault="004D0F57" w:rsidP="00786D8C">
      <w:pPr>
        <w:pStyle w:val="Prrafodelista"/>
        <w:widowControl w:val="0"/>
        <w:spacing w:after="0" w:line="240" w:lineRule="auto"/>
        <w:contextualSpacing w:val="0"/>
        <w:jc w:val="both"/>
        <w:rPr>
          <w:rFonts w:ascii="Times New Roman" w:hAnsi="Times New Roman"/>
          <w:sz w:val="24"/>
          <w:szCs w:val="24"/>
          <w:lang w:val="es-ES_tradnl"/>
        </w:rPr>
      </w:pPr>
    </w:p>
    <w:p w14:paraId="2EDFC570" w14:textId="5B5E48F5" w:rsidR="00786D8C" w:rsidRPr="00171C61" w:rsidRDefault="006A764C" w:rsidP="00786D8C">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7</w:t>
      </w:r>
      <w:r w:rsidR="00786D8C" w:rsidRPr="00171C61">
        <w:rPr>
          <w:rFonts w:ascii="Times New Roman" w:hAnsi="Times New Roman" w:cs="Times New Roman"/>
          <w:b/>
          <w:sz w:val="24"/>
          <w:szCs w:val="24"/>
        </w:rPr>
        <w:t>. Supervisión</w:t>
      </w:r>
    </w:p>
    <w:p w14:paraId="59A6224B" w14:textId="77777777" w:rsidR="00786D8C" w:rsidRPr="00171C61" w:rsidRDefault="00786D8C" w:rsidP="00786D8C">
      <w:pPr>
        <w:spacing w:after="0" w:line="240" w:lineRule="atLeast"/>
        <w:jc w:val="both"/>
        <w:rPr>
          <w:rFonts w:ascii="Times New Roman" w:hAnsi="Times New Roman" w:cs="Times New Roman"/>
          <w:sz w:val="24"/>
          <w:szCs w:val="24"/>
        </w:rPr>
      </w:pPr>
    </w:p>
    <w:p w14:paraId="557E7175" w14:textId="2BC752C8" w:rsidR="00786D8C" w:rsidRPr="00171C61" w:rsidRDefault="00786D8C" w:rsidP="00786D8C">
      <w:pPr>
        <w:spacing w:after="0" w:line="240" w:lineRule="atLeast"/>
        <w:jc w:val="both"/>
        <w:rPr>
          <w:rFonts w:ascii="Times New Roman" w:hAnsi="Times New Roman" w:cs="Times New Roman"/>
          <w:color w:val="000000"/>
          <w:spacing w:val="-10"/>
          <w:sz w:val="24"/>
          <w:szCs w:val="24"/>
        </w:rPr>
      </w:pPr>
      <w:r w:rsidRPr="00171C61">
        <w:rPr>
          <w:rFonts w:ascii="Times New Roman" w:hAnsi="Times New Roman" w:cs="Times New Roman"/>
          <w:sz w:val="24"/>
          <w:szCs w:val="24"/>
        </w:rPr>
        <w:t xml:space="preserve">El (la) Consultor(a) dependerá y será supervisado por el responsable del Resultado </w:t>
      </w:r>
      <w:r w:rsidR="00FC4F9C">
        <w:rPr>
          <w:rFonts w:ascii="Times New Roman" w:hAnsi="Times New Roman" w:cs="Times New Roman"/>
          <w:sz w:val="24"/>
          <w:szCs w:val="24"/>
        </w:rPr>
        <w:t>3</w:t>
      </w:r>
      <w:r w:rsidRPr="00171C61">
        <w:rPr>
          <w:rFonts w:ascii="Times New Roman" w:hAnsi="Times New Roman" w:cs="Times New Roman"/>
          <w:sz w:val="24"/>
          <w:szCs w:val="24"/>
        </w:rPr>
        <w:t xml:space="preserve"> </w:t>
      </w:r>
      <w:r w:rsidR="00FC4F9C">
        <w:rPr>
          <w:rFonts w:ascii="Times New Roman" w:hAnsi="Times New Roman" w:cs="Times New Roman"/>
          <w:sz w:val="24"/>
          <w:szCs w:val="24"/>
        </w:rPr>
        <w:t>Medidas de Reducción de Riesgos frente a Sequias</w:t>
      </w:r>
      <w:r w:rsidRPr="00171C61">
        <w:rPr>
          <w:rFonts w:ascii="Times New Roman" w:hAnsi="Times New Roman" w:cs="Times New Roman"/>
          <w:sz w:val="24"/>
          <w:szCs w:val="24"/>
        </w:rPr>
        <w:t xml:space="preserve"> y el </w:t>
      </w:r>
      <w:r w:rsidR="00B86BF9">
        <w:rPr>
          <w:rFonts w:ascii="Times New Roman" w:hAnsi="Times New Roman" w:cs="Times New Roman"/>
          <w:sz w:val="24"/>
          <w:szCs w:val="24"/>
        </w:rPr>
        <w:t>C</w:t>
      </w:r>
      <w:r w:rsidRPr="00171C61">
        <w:rPr>
          <w:rFonts w:ascii="Times New Roman" w:hAnsi="Times New Roman" w:cs="Times New Roman"/>
          <w:sz w:val="24"/>
          <w:szCs w:val="24"/>
        </w:rPr>
        <w:t xml:space="preserve">oordinador del proyecto, quienes informarán de las acciones propias de la consultoría al equipo del proyecto. </w:t>
      </w:r>
    </w:p>
    <w:p w14:paraId="6ED38A04" w14:textId="77777777" w:rsidR="00786D8C" w:rsidRPr="00171C61" w:rsidRDefault="00786D8C" w:rsidP="00786D8C">
      <w:pPr>
        <w:pStyle w:val="Sangradetextonormal"/>
        <w:tabs>
          <w:tab w:val="left" w:pos="0"/>
          <w:tab w:val="left" w:pos="1574"/>
        </w:tabs>
        <w:spacing w:before="0" w:after="0"/>
        <w:ind w:left="0"/>
        <w:rPr>
          <w:rFonts w:ascii="Times New Roman" w:hAnsi="Times New Roman"/>
          <w:sz w:val="24"/>
          <w:szCs w:val="24"/>
        </w:rPr>
      </w:pPr>
    </w:p>
    <w:p w14:paraId="4462A69A" w14:textId="3230BDB2" w:rsidR="00786D8C" w:rsidRPr="00171C61" w:rsidRDefault="006A764C" w:rsidP="00786D8C">
      <w:pPr>
        <w:pStyle w:val="Sangradetextonormal"/>
        <w:tabs>
          <w:tab w:val="left" w:pos="0"/>
          <w:tab w:val="left" w:pos="1574"/>
        </w:tabs>
        <w:spacing w:before="0" w:after="0"/>
        <w:ind w:left="0"/>
        <w:rPr>
          <w:rFonts w:ascii="Times New Roman" w:hAnsi="Times New Roman"/>
          <w:b/>
          <w:sz w:val="24"/>
          <w:szCs w:val="24"/>
        </w:rPr>
      </w:pPr>
      <w:r>
        <w:rPr>
          <w:rFonts w:ascii="Times New Roman" w:hAnsi="Times New Roman"/>
          <w:b/>
          <w:sz w:val="24"/>
          <w:szCs w:val="24"/>
        </w:rPr>
        <w:t>8</w:t>
      </w:r>
      <w:r w:rsidR="00786D8C" w:rsidRPr="00171C61">
        <w:rPr>
          <w:rFonts w:ascii="Times New Roman" w:hAnsi="Times New Roman"/>
          <w:b/>
          <w:sz w:val="24"/>
          <w:szCs w:val="24"/>
        </w:rPr>
        <w:t>. Localización</w:t>
      </w:r>
    </w:p>
    <w:p w14:paraId="179E3232" w14:textId="77777777" w:rsidR="00786D8C" w:rsidRPr="00171C61" w:rsidRDefault="00786D8C" w:rsidP="00786D8C">
      <w:pPr>
        <w:pStyle w:val="Sangradetextonormal"/>
        <w:tabs>
          <w:tab w:val="left" w:pos="0"/>
          <w:tab w:val="left" w:pos="1574"/>
        </w:tabs>
        <w:spacing w:before="0" w:after="0"/>
        <w:ind w:left="0"/>
        <w:rPr>
          <w:rFonts w:ascii="Times New Roman" w:hAnsi="Times New Roman"/>
          <w:b/>
          <w:sz w:val="24"/>
          <w:szCs w:val="24"/>
        </w:rPr>
      </w:pPr>
    </w:p>
    <w:p w14:paraId="2AF8703F" w14:textId="59D3ADEF" w:rsidR="00786D8C" w:rsidRPr="00171C61" w:rsidRDefault="00786D8C" w:rsidP="00786D8C">
      <w:pPr>
        <w:pStyle w:val="Sangradetextonormal"/>
        <w:tabs>
          <w:tab w:val="left" w:pos="0"/>
          <w:tab w:val="left" w:pos="1574"/>
        </w:tabs>
        <w:spacing w:before="0" w:after="0"/>
        <w:ind w:left="0"/>
        <w:rPr>
          <w:rFonts w:ascii="Times New Roman" w:hAnsi="Times New Roman"/>
          <w:sz w:val="24"/>
          <w:szCs w:val="24"/>
        </w:rPr>
      </w:pPr>
      <w:r w:rsidRPr="00171C61">
        <w:rPr>
          <w:rFonts w:ascii="Times New Roman" w:hAnsi="Times New Roman"/>
          <w:sz w:val="24"/>
          <w:szCs w:val="24"/>
        </w:rPr>
        <w:t>La sede de las funciones del consultor es la ciudad de La Paz, con viajes</w:t>
      </w:r>
      <w:r w:rsidR="007637D6">
        <w:rPr>
          <w:rFonts w:ascii="Times New Roman" w:hAnsi="Times New Roman"/>
          <w:sz w:val="24"/>
          <w:szCs w:val="24"/>
        </w:rPr>
        <w:t xml:space="preserve"> a </w:t>
      </w:r>
      <w:r w:rsidR="00FC4F9C">
        <w:rPr>
          <w:rFonts w:ascii="Times New Roman" w:hAnsi="Times New Roman"/>
          <w:sz w:val="24"/>
          <w:szCs w:val="24"/>
        </w:rPr>
        <w:t>comunidades de los municipios de Sica Sica, Achacachi y Calacoto</w:t>
      </w:r>
      <w:r w:rsidRPr="00171C61">
        <w:rPr>
          <w:rFonts w:ascii="Times New Roman" w:hAnsi="Times New Roman"/>
          <w:sz w:val="24"/>
          <w:szCs w:val="24"/>
        </w:rPr>
        <w:t>.</w:t>
      </w:r>
    </w:p>
    <w:p w14:paraId="1ACF667B" w14:textId="77777777" w:rsidR="00786D8C" w:rsidRPr="00171C61" w:rsidRDefault="00786D8C" w:rsidP="00786D8C">
      <w:pPr>
        <w:pStyle w:val="Sangradetextonormal"/>
        <w:tabs>
          <w:tab w:val="left" w:pos="0"/>
          <w:tab w:val="left" w:pos="1574"/>
        </w:tabs>
        <w:spacing w:before="0" w:after="0"/>
        <w:ind w:left="0"/>
        <w:rPr>
          <w:rFonts w:ascii="Times New Roman" w:hAnsi="Times New Roman"/>
          <w:b/>
          <w:sz w:val="24"/>
          <w:szCs w:val="24"/>
        </w:rPr>
      </w:pPr>
    </w:p>
    <w:p w14:paraId="777C5492" w14:textId="69EC32AF" w:rsidR="00786D8C" w:rsidRPr="00171C61" w:rsidRDefault="006A764C" w:rsidP="00786D8C">
      <w:pPr>
        <w:pStyle w:val="Sangradetextonormal"/>
        <w:tabs>
          <w:tab w:val="left" w:pos="0"/>
          <w:tab w:val="left" w:pos="1574"/>
        </w:tabs>
        <w:spacing w:before="0" w:after="0"/>
        <w:ind w:left="0"/>
        <w:rPr>
          <w:rFonts w:ascii="Times New Roman" w:hAnsi="Times New Roman"/>
          <w:b/>
          <w:sz w:val="24"/>
          <w:szCs w:val="24"/>
        </w:rPr>
      </w:pPr>
      <w:r>
        <w:rPr>
          <w:rFonts w:ascii="Times New Roman" w:hAnsi="Times New Roman"/>
          <w:b/>
          <w:sz w:val="24"/>
          <w:szCs w:val="24"/>
        </w:rPr>
        <w:t>9</w:t>
      </w:r>
      <w:r w:rsidR="00786D8C" w:rsidRPr="00171C61">
        <w:rPr>
          <w:rFonts w:ascii="Times New Roman" w:hAnsi="Times New Roman"/>
          <w:b/>
          <w:sz w:val="24"/>
          <w:szCs w:val="24"/>
        </w:rPr>
        <w:t>. Contratante y modalidad de contratación</w:t>
      </w:r>
    </w:p>
    <w:p w14:paraId="77C54D90" w14:textId="77777777" w:rsidR="00786D8C" w:rsidRPr="00171C61" w:rsidRDefault="00786D8C" w:rsidP="00786D8C">
      <w:pPr>
        <w:pStyle w:val="Sangradetextonormal"/>
        <w:tabs>
          <w:tab w:val="left" w:pos="0"/>
          <w:tab w:val="left" w:pos="1574"/>
        </w:tabs>
        <w:spacing w:before="0" w:after="0"/>
        <w:ind w:left="0"/>
        <w:rPr>
          <w:rFonts w:ascii="Times New Roman" w:hAnsi="Times New Roman"/>
          <w:b/>
          <w:sz w:val="24"/>
          <w:szCs w:val="24"/>
        </w:rPr>
      </w:pPr>
    </w:p>
    <w:p w14:paraId="7C291969" w14:textId="066C465A" w:rsidR="00E53EE7" w:rsidRDefault="00786D8C" w:rsidP="00786D8C">
      <w:pPr>
        <w:pStyle w:val="Sangradetextonormal"/>
        <w:tabs>
          <w:tab w:val="left" w:pos="0"/>
          <w:tab w:val="left" w:pos="1574"/>
        </w:tabs>
        <w:spacing w:before="0" w:after="0"/>
        <w:ind w:left="0"/>
        <w:rPr>
          <w:rFonts w:ascii="Times New Roman" w:hAnsi="Times New Roman"/>
          <w:sz w:val="24"/>
          <w:szCs w:val="24"/>
        </w:rPr>
      </w:pPr>
      <w:r w:rsidRPr="00171C61">
        <w:rPr>
          <w:rFonts w:ascii="Times New Roman" w:hAnsi="Times New Roman"/>
          <w:sz w:val="24"/>
          <w:szCs w:val="24"/>
        </w:rPr>
        <w:t>La entidad contratante es HELVETAS Swiss Intercooperation y la modalidad de contratación será a través de</w:t>
      </w:r>
      <w:r w:rsidR="005E7FA9">
        <w:rPr>
          <w:rFonts w:ascii="Times New Roman" w:hAnsi="Times New Roman"/>
          <w:sz w:val="24"/>
          <w:szCs w:val="24"/>
        </w:rPr>
        <w:t xml:space="preserve"> </w:t>
      </w:r>
      <w:r w:rsidR="00432C88">
        <w:rPr>
          <w:rFonts w:ascii="Times New Roman" w:hAnsi="Times New Roman"/>
          <w:sz w:val="24"/>
          <w:szCs w:val="24"/>
        </w:rPr>
        <w:t xml:space="preserve">convocatoria pública </w:t>
      </w:r>
      <w:r w:rsidR="00C201A8">
        <w:rPr>
          <w:rFonts w:ascii="Times New Roman" w:hAnsi="Times New Roman"/>
          <w:sz w:val="24"/>
          <w:szCs w:val="24"/>
        </w:rPr>
        <w:t>a profesionales con experiencia específica en el tema</w:t>
      </w:r>
      <w:r w:rsidR="00176E60">
        <w:rPr>
          <w:rFonts w:ascii="Times New Roman" w:hAnsi="Times New Roman"/>
          <w:sz w:val="24"/>
          <w:szCs w:val="24"/>
        </w:rPr>
        <w:t xml:space="preserve">, </w:t>
      </w:r>
      <w:r w:rsidR="001A3539">
        <w:rPr>
          <w:rFonts w:ascii="Times New Roman" w:hAnsi="Times New Roman"/>
          <w:sz w:val="24"/>
          <w:szCs w:val="24"/>
        </w:rPr>
        <w:t>para este fin</w:t>
      </w:r>
      <w:r w:rsidR="006A764C">
        <w:rPr>
          <w:rFonts w:ascii="Times New Roman" w:hAnsi="Times New Roman"/>
          <w:sz w:val="24"/>
          <w:szCs w:val="24"/>
        </w:rPr>
        <w:t xml:space="preserve"> los </w:t>
      </w:r>
      <w:r w:rsidR="001A3539">
        <w:rPr>
          <w:rFonts w:ascii="Times New Roman" w:hAnsi="Times New Roman"/>
          <w:sz w:val="24"/>
          <w:szCs w:val="24"/>
        </w:rPr>
        <w:t>proponentes deben presenta</w:t>
      </w:r>
      <w:r w:rsidR="006A764C">
        <w:rPr>
          <w:rFonts w:ascii="Times New Roman" w:hAnsi="Times New Roman"/>
          <w:sz w:val="24"/>
          <w:szCs w:val="24"/>
        </w:rPr>
        <w:t>r</w:t>
      </w:r>
      <w:r w:rsidR="001A3539">
        <w:rPr>
          <w:rFonts w:ascii="Times New Roman" w:hAnsi="Times New Roman"/>
          <w:sz w:val="24"/>
          <w:szCs w:val="24"/>
        </w:rPr>
        <w:t xml:space="preserve"> una propuesta técnica y económica.</w:t>
      </w:r>
    </w:p>
    <w:p w14:paraId="0B75A9C7" w14:textId="3BFEF6D5" w:rsidR="001A3539" w:rsidRDefault="001A3539" w:rsidP="00786D8C">
      <w:pPr>
        <w:pStyle w:val="Sangradetextonormal"/>
        <w:tabs>
          <w:tab w:val="left" w:pos="0"/>
          <w:tab w:val="left" w:pos="1574"/>
        </w:tabs>
        <w:spacing w:before="0" w:after="0"/>
        <w:ind w:left="0"/>
        <w:rPr>
          <w:rFonts w:ascii="Times New Roman" w:hAnsi="Times New Roman"/>
          <w:sz w:val="24"/>
          <w:szCs w:val="24"/>
        </w:rPr>
      </w:pPr>
    </w:p>
    <w:p w14:paraId="77E70B7C" w14:textId="44775B15" w:rsidR="006A764C" w:rsidRPr="006A764C" w:rsidRDefault="006A764C" w:rsidP="00063AA3">
      <w:pPr>
        <w:pStyle w:val="Sangradetextonormal"/>
        <w:tabs>
          <w:tab w:val="left" w:pos="0"/>
          <w:tab w:val="left" w:pos="1574"/>
        </w:tabs>
        <w:spacing w:before="0" w:after="0"/>
        <w:ind w:left="0"/>
        <w:rPr>
          <w:rFonts w:ascii="Times New Roman" w:hAnsi="Times New Roman"/>
          <w:b/>
          <w:sz w:val="24"/>
          <w:szCs w:val="24"/>
        </w:rPr>
      </w:pPr>
      <w:r w:rsidRPr="006A764C">
        <w:rPr>
          <w:rFonts w:ascii="Times New Roman" w:hAnsi="Times New Roman"/>
          <w:b/>
          <w:sz w:val="24"/>
          <w:szCs w:val="24"/>
        </w:rPr>
        <w:t>10. Envío</w:t>
      </w:r>
      <w:r>
        <w:rPr>
          <w:rFonts w:ascii="Times New Roman" w:hAnsi="Times New Roman"/>
          <w:b/>
          <w:sz w:val="24"/>
          <w:szCs w:val="24"/>
        </w:rPr>
        <w:t xml:space="preserve"> de p</w:t>
      </w:r>
      <w:r w:rsidRPr="006A764C">
        <w:rPr>
          <w:rFonts w:ascii="Times New Roman" w:hAnsi="Times New Roman"/>
          <w:b/>
          <w:sz w:val="24"/>
          <w:szCs w:val="24"/>
        </w:rPr>
        <w:t>ropuesta</w:t>
      </w:r>
    </w:p>
    <w:p w14:paraId="1099367F" w14:textId="77777777" w:rsidR="006A764C" w:rsidRDefault="006A764C" w:rsidP="00063AA3">
      <w:pPr>
        <w:pStyle w:val="Sangradetextonormal"/>
        <w:tabs>
          <w:tab w:val="left" w:pos="0"/>
          <w:tab w:val="left" w:pos="1574"/>
        </w:tabs>
        <w:spacing w:before="0" w:after="0"/>
        <w:ind w:left="0"/>
        <w:rPr>
          <w:rFonts w:ascii="Times New Roman" w:hAnsi="Times New Roman"/>
          <w:sz w:val="24"/>
          <w:szCs w:val="24"/>
        </w:rPr>
      </w:pPr>
    </w:p>
    <w:p w14:paraId="4C4039A4" w14:textId="75B08989" w:rsidR="00063AA3" w:rsidRDefault="00063AA3" w:rsidP="00063AA3">
      <w:pPr>
        <w:pStyle w:val="Sangradetextonormal"/>
        <w:tabs>
          <w:tab w:val="left" w:pos="0"/>
          <w:tab w:val="left" w:pos="1574"/>
        </w:tabs>
        <w:spacing w:before="0" w:after="0"/>
        <w:ind w:left="0"/>
        <w:rPr>
          <w:rFonts w:ascii="Times New Roman" w:hAnsi="Times New Roman"/>
          <w:sz w:val="24"/>
          <w:szCs w:val="24"/>
        </w:rPr>
      </w:pPr>
      <w:r w:rsidRPr="00063AA3">
        <w:rPr>
          <w:rFonts w:ascii="Times New Roman" w:hAnsi="Times New Roman"/>
          <w:sz w:val="24"/>
          <w:szCs w:val="24"/>
        </w:rPr>
        <w:t>La propuesta deberá contener mínimamente:</w:t>
      </w:r>
    </w:p>
    <w:p w14:paraId="47A07EB5" w14:textId="77777777" w:rsidR="00063AA3" w:rsidRPr="00063AA3" w:rsidRDefault="00063AA3" w:rsidP="00063AA3">
      <w:pPr>
        <w:pStyle w:val="Sangradetextonormal"/>
        <w:tabs>
          <w:tab w:val="left" w:pos="0"/>
          <w:tab w:val="left" w:pos="1574"/>
        </w:tabs>
        <w:spacing w:before="0" w:after="0"/>
        <w:ind w:left="0"/>
        <w:rPr>
          <w:rFonts w:ascii="Times New Roman" w:hAnsi="Times New Roman"/>
          <w:sz w:val="24"/>
          <w:szCs w:val="24"/>
        </w:rPr>
      </w:pPr>
    </w:p>
    <w:p w14:paraId="56F01A06" w14:textId="77777777" w:rsidR="00063AA3" w:rsidRPr="00063AA3" w:rsidRDefault="00063AA3" w:rsidP="006A764C">
      <w:pPr>
        <w:pStyle w:val="Sangradetextonormal"/>
        <w:numPr>
          <w:ilvl w:val="0"/>
          <w:numId w:val="13"/>
        </w:numPr>
        <w:tabs>
          <w:tab w:val="left" w:pos="0"/>
          <w:tab w:val="left" w:pos="1574"/>
        </w:tabs>
        <w:spacing w:before="0" w:after="0"/>
        <w:ind w:left="426"/>
        <w:rPr>
          <w:rFonts w:ascii="Times New Roman" w:hAnsi="Times New Roman"/>
          <w:sz w:val="24"/>
          <w:szCs w:val="24"/>
        </w:rPr>
      </w:pPr>
      <w:r w:rsidRPr="00063AA3">
        <w:rPr>
          <w:rFonts w:ascii="Times New Roman" w:hAnsi="Times New Roman"/>
          <w:sz w:val="24"/>
          <w:szCs w:val="24"/>
        </w:rPr>
        <w:t>Carta de presentación</w:t>
      </w:r>
    </w:p>
    <w:p w14:paraId="54234307" w14:textId="66124221" w:rsidR="00063AA3" w:rsidRPr="00063AA3" w:rsidRDefault="00063AA3" w:rsidP="006A764C">
      <w:pPr>
        <w:pStyle w:val="Sangradetextonormal"/>
        <w:numPr>
          <w:ilvl w:val="0"/>
          <w:numId w:val="13"/>
        </w:numPr>
        <w:tabs>
          <w:tab w:val="left" w:pos="0"/>
          <w:tab w:val="left" w:pos="1574"/>
        </w:tabs>
        <w:spacing w:before="0" w:after="0"/>
        <w:ind w:left="426"/>
        <w:rPr>
          <w:rFonts w:ascii="Times New Roman" w:hAnsi="Times New Roman"/>
          <w:sz w:val="24"/>
          <w:szCs w:val="24"/>
        </w:rPr>
      </w:pPr>
      <w:r w:rsidRPr="00063AA3">
        <w:rPr>
          <w:rFonts w:ascii="Times New Roman" w:hAnsi="Times New Roman"/>
          <w:sz w:val="24"/>
          <w:szCs w:val="24"/>
        </w:rPr>
        <w:t>Propuesta Técnica</w:t>
      </w:r>
      <w:r w:rsidR="006A764C">
        <w:rPr>
          <w:rFonts w:ascii="Times New Roman" w:hAnsi="Times New Roman"/>
          <w:sz w:val="24"/>
          <w:szCs w:val="24"/>
        </w:rPr>
        <w:t xml:space="preserve">, </w:t>
      </w:r>
      <w:r w:rsidR="00C239A8">
        <w:rPr>
          <w:rFonts w:ascii="Times New Roman" w:hAnsi="Times New Roman"/>
          <w:sz w:val="24"/>
          <w:szCs w:val="24"/>
        </w:rPr>
        <w:t xml:space="preserve">el cual </w:t>
      </w:r>
      <w:r w:rsidR="006A764C">
        <w:rPr>
          <w:rFonts w:ascii="Times New Roman" w:hAnsi="Times New Roman"/>
          <w:sz w:val="24"/>
          <w:szCs w:val="24"/>
        </w:rPr>
        <w:t xml:space="preserve">debe incluir la metodología e instrumentos </w:t>
      </w:r>
    </w:p>
    <w:p w14:paraId="148F68FC" w14:textId="19034B99" w:rsidR="00063AA3" w:rsidRPr="00063AA3" w:rsidRDefault="00063AA3" w:rsidP="006A764C">
      <w:pPr>
        <w:pStyle w:val="Sangradetextonormal"/>
        <w:numPr>
          <w:ilvl w:val="0"/>
          <w:numId w:val="13"/>
        </w:numPr>
        <w:tabs>
          <w:tab w:val="left" w:pos="0"/>
          <w:tab w:val="left" w:pos="1574"/>
        </w:tabs>
        <w:spacing w:before="0" w:after="0"/>
        <w:ind w:left="426"/>
        <w:rPr>
          <w:rFonts w:ascii="Times New Roman" w:hAnsi="Times New Roman"/>
          <w:sz w:val="24"/>
          <w:szCs w:val="24"/>
        </w:rPr>
      </w:pPr>
      <w:r w:rsidRPr="00063AA3">
        <w:rPr>
          <w:rFonts w:ascii="Times New Roman" w:hAnsi="Times New Roman"/>
          <w:sz w:val="24"/>
          <w:szCs w:val="24"/>
        </w:rPr>
        <w:t xml:space="preserve">Propuesta Económica </w:t>
      </w:r>
      <w:r w:rsidR="006A764C">
        <w:rPr>
          <w:rFonts w:ascii="Times New Roman" w:hAnsi="Times New Roman"/>
          <w:sz w:val="24"/>
          <w:szCs w:val="24"/>
        </w:rPr>
        <w:t>en bolivianos</w:t>
      </w:r>
    </w:p>
    <w:p w14:paraId="5CBB3BB9" w14:textId="2831C985" w:rsidR="00063AA3" w:rsidRDefault="00F23451" w:rsidP="006A764C">
      <w:pPr>
        <w:pStyle w:val="Sangradetextonormal"/>
        <w:numPr>
          <w:ilvl w:val="0"/>
          <w:numId w:val="13"/>
        </w:numPr>
        <w:tabs>
          <w:tab w:val="left" w:pos="0"/>
          <w:tab w:val="left" w:pos="1574"/>
        </w:tabs>
        <w:spacing w:before="0" w:after="0"/>
        <w:ind w:left="426"/>
        <w:rPr>
          <w:rFonts w:ascii="Times New Roman" w:hAnsi="Times New Roman"/>
          <w:sz w:val="24"/>
          <w:szCs w:val="24"/>
        </w:rPr>
      </w:pPr>
      <w:r>
        <w:rPr>
          <w:rFonts w:ascii="Times New Roman" w:hAnsi="Times New Roman"/>
          <w:sz w:val="24"/>
          <w:szCs w:val="24"/>
        </w:rPr>
        <w:t>Profesional propuesto</w:t>
      </w:r>
      <w:r w:rsidR="006A764C">
        <w:rPr>
          <w:rFonts w:ascii="Times New Roman" w:hAnsi="Times New Roman"/>
          <w:sz w:val="24"/>
          <w:szCs w:val="24"/>
        </w:rPr>
        <w:t>, especificando lo siguiente:</w:t>
      </w:r>
    </w:p>
    <w:p w14:paraId="10CFC402" w14:textId="450F4FC3" w:rsidR="00D070BE" w:rsidRDefault="00D070BE" w:rsidP="002F0A3C">
      <w:pPr>
        <w:pStyle w:val="Sangradetextonormal"/>
        <w:numPr>
          <w:ilvl w:val="0"/>
          <w:numId w:val="13"/>
        </w:numPr>
        <w:tabs>
          <w:tab w:val="left" w:pos="0"/>
          <w:tab w:val="left" w:pos="1574"/>
        </w:tabs>
        <w:spacing w:before="0" w:after="0"/>
        <w:ind w:left="709" w:hanging="284"/>
        <w:rPr>
          <w:rFonts w:ascii="Times New Roman" w:hAnsi="Times New Roman"/>
          <w:sz w:val="24"/>
          <w:szCs w:val="24"/>
        </w:rPr>
      </w:pPr>
      <w:r>
        <w:rPr>
          <w:rFonts w:ascii="Times New Roman" w:hAnsi="Times New Roman"/>
          <w:sz w:val="24"/>
          <w:szCs w:val="24"/>
        </w:rPr>
        <w:t>Consultor líder</w:t>
      </w:r>
      <w:r w:rsidR="00E26940">
        <w:rPr>
          <w:rFonts w:ascii="Times New Roman" w:hAnsi="Times New Roman"/>
          <w:sz w:val="24"/>
          <w:szCs w:val="24"/>
        </w:rPr>
        <w:t xml:space="preserve"> </w:t>
      </w:r>
      <w:r w:rsidR="00E26940">
        <w:rPr>
          <w:rStyle w:val="Refdenotaalpie"/>
          <w:rFonts w:ascii="Times New Roman" w:hAnsi="Times New Roman"/>
          <w:sz w:val="24"/>
          <w:szCs w:val="24"/>
        </w:rPr>
        <w:footnoteReference w:id="1"/>
      </w:r>
      <w:r w:rsidR="00E26940">
        <w:rPr>
          <w:rFonts w:ascii="Times New Roman" w:hAnsi="Times New Roman"/>
          <w:sz w:val="24"/>
          <w:szCs w:val="24"/>
        </w:rPr>
        <w:t>(R</w:t>
      </w:r>
      <w:r w:rsidR="00C239A8">
        <w:rPr>
          <w:rFonts w:ascii="Times New Roman" w:hAnsi="Times New Roman"/>
          <w:sz w:val="24"/>
          <w:szCs w:val="24"/>
        </w:rPr>
        <w:t>esponsable titular de la consultoría</w:t>
      </w:r>
      <w:r w:rsidR="00D12EF8">
        <w:rPr>
          <w:rFonts w:ascii="Times New Roman" w:hAnsi="Times New Roman"/>
          <w:sz w:val="24"/>
          <w:szCs w:val="24"/>
        </w:rPr>
        <w:t xml:space="preserve">, </w:t>
      </w:r>
      <w:r w:rsidR="000C379F">
        <w:rPr>
          <w:rFonts w:ascii="Times New Roman" w:hAnsi="Times New Roman"/>
          <w:sz w:val="24"/>
          <w:szCs w:val="24"/>
        </w:rPr>
        <w:t xml:space="preserve">adjuntar Hoja de vida documentada, </w:t>
      </w:r>
      <w:r w:rsidR="00D12EF8">
        <w:rPr>
          <w:rFonts w:ascii="Times New Roman" w:hAnsi="Times New Roman"/>
          <w:sz w:val="24"/>
          <w:szCs w:val="24"/>
        </w:rPr>
        <w:t>ver perfil Anexo 2</w:t>
      </w:r>
      <w:r w:rsidR="00C239A8">
        <w:rPr>
          <w:rFonts w:ascii="Times New Roman" w:hAnsi="Times New Roman"/>
          <w:sz w:val="24"/>
          <w:szCs w:val="24"/>
        </w:rPr>
        <w:t>)</w:t>
      </w:r>
      <w:r w:rsidR="002F0A3C">
        <w:rPr>
          <w:rFonts w:ascii="Times New Roman" w:hAnsi="Times New Roman"/>
          <w:sz w:val="24"/>
          <w:szCs w:val="24"/>
        </w:rPr>
        <w:t>, adjuntar.</w:t>
      </w:r>
    </w:p>
    <w:p w14:paraId="5D4BD710" w14:textId="6316CB0F" w:rsidR="002F0A3C" w:rsidRPr="005C4D33" w:rsidRDefault="002F0A3C" w:rsidP="00864185">
      <w:pPr>
        <w:pStyle w:val="Sangradetextonormal"/>
        <w:numPr>
          <w:ilvl w:val="0"/>
          <w:numId w:val="22"/>
        </w:numPr>
        <w:tabs>
          <w:tab w:val="left" w:pos="0"/>
          <w:tab w:val="left" w:pos="1574"/>
        </w:tabs>
        <w:spacing w:before="0" w:after="0"/>
        <w:rPr>
          <w:rFonts w:ascii="Times New Roman" w:hAnsi="Times New Roman"/>
          <w:sz w:val="24"/>
          <w:szCs w:val="24"/>
        </w:rPr>
      </w:pPr>
      <w:r w:rsidRPr="005C4D33">
        <w:rPr>
          <w:rFonts w:ascii="Times New Roman" w:hAnsi="Times New Roman"/>
          <w:sz w:val="24"/>
          <w:szCs w:val="24"/>
        </w:rPr>
        <w:t>Fotocopia del NIT</w:t>
      </w:r>
      <w:r w:rsidR="0028083A">
        <w:rPr>
          <w:rFonts w:ascii="Times New Roman" w:hAnsi="Times New Roman"/>
          <w:sz w:val="24"/>
          <w:szCs w:val="24"/>
        </w:rPr>
        <w:t>.</w:t>
      </w:r>
      <w:r w:rsidRPr="005C4D33">
        <w:rPr>
          <w:rFonts w:ascii="Times New Roman" w:hAnsi="Times New Roman"/>
          <w:sz w:val="24"/>
          <w:szCs w:val="24"/>
        </w:rPr>
        <w:t xml:space="preserve"> </w:t>
      </w:r>
    </w:p>
    <w:p w14:paraId="41866F08" w14:textId="22DD8B32" w:rsidR="002F0A3C" w:rsidRDefault="002F0A3C" w:rsidP="00864185">
      <w:pPr>
        <w:pStyle w:val="Sangradetextonormal"/>
        <w:numPr>
          <w:ilvl w:val="0"/>
          <w:numId w:val="22"/>
        </w:numPr>
        <w:tabs>
          <w:tab w:val="left" w:pos="0"/>
          <w:tab w:val="left" w:pos="1574"/>
        </w:tabs>
        <w:spacing w:before="0" w:after="0"/>
        <w:rPr>
          <w:rFonts w:ascii="Times New Roman" w:hAnsi="Times New Roman"/>
          <w:sz w:val="24"/>
          <w:szCs w:val="24"/>
        </w:rPr>
      </w:pPr>
      <w:r>
        <w:rPr>
          <w:rFonts w:ascii="Times New Roman" w:hAnsi="Times New Roman"/>
          <w:sz w:val="24"/>
          <w:szCs w:val="24"/>
        </w:rPr>
        <w:t xml:space="preserve">Fotocopia de documento de afiliación (carnet de asegurado) a un </w:t>
      </w:r>
      <w:r w:rsidRPr="004D1DE8">
        <w:rPr>
          <w:rFonts w:ascii="Times New Roman" w:hAnsi="Times New Roman"/>
          <w:sz w:val="24"/>
          <w:szCs w:val="24"/>
        </w:rPr>
        <w:t xml:space="preserve">seguro de salud </w:t>
      </w:r>
      <w:r>
        <w:rPr>
          <w:rFonts w:ascii="Times New Roman" w:hAnsi="Times New Roman"/>
          <w:sz w:val="24"/>
          <w:szCs w:val="24"/>
        </w:rPr>
        <w:t xml:space="preserve">público a nivel </w:t>
      </w:r>
      <w:r w:rsidRPr="004D1DE8">
        <w:rPr>
          <w:rFonts w:ascii="Times New Roman" w:hAnsi="Times New Roman"/>
          <w:sz w:val="24"/>
          <w:szCs w:val="24"/>
        </w:rPr>
        <w:t>nacional</w:t>
      </w:r>
      <w:r>
        <w:rPr>
          <w:rFonts w:ascii="Times New Roman" w:hAnsi="Times New Roman"/>
          <w:sz w:val="24"/>
          <w:szCs w:val="24"/>
        </w:rPr>
        <w:t xml:space="preserve"> vigente</w:t>
      </w:r>
      <w:r w:rsidR="00864185">
        <w:rPr>
          <w:rFonts w:ascii="Times New Roman" w:hAnsi="Times New Roman"/>
          <w:sz w:val="24"/>
          <w:szCs w:val="24"/>
        </w:rPr>
        <w:t xml:space="preserve"> </w:t>
      </w:r>
      <w:r w:rsidR="00864185" w:rsidRPr="00864185">
        <w:rPr>
          <w:rFonts w:ascii="Times New Roman" w:hAnsi="Times New Roman"/>
          <w:i/>
          <w:sz w:val="24"/>
          <w:szCs w:val="24"/>
        </w:rPr>
        <w:t>(</w:t>
      </w:r>
      <w:r w:rsidR="00864185" w:rsidRPr="00FC4F9C">
        <w:rPr>
          <w:rFonts w:ascii="Times New Roman" w:hAnsi="Times New Roman"/>
          <w:b/>
          <w:bCs/>
          <w:i/>
          <w:color w:val="FF0000"/>
          <w:sz w:val="24"/>
          <w:szCs w:val="24"/>
        </w:rPr>
        <w:t>Excluyente</w:t>
      </w:r>
      <w:r w:rsidR="00864185" w:rsidRPr="00864185">
        <w:rPr>
          <w:rFonts w:ascii="Times New Roman" w:hAnsi="Times New Roman"/>
          <w:i/>
          <w:sz w:val="24"/>
          <w:szCs w:val="24"/>
        </w:rPr>
        <w:t>)</w:t>
      </w:r>
      <w:r>
        <w:rPr>
          <w:rFonts w:ascii="Times New Roman" w:hAnsi="Times New Roman"/>
          <w:sz w:val="24"/>
          <w:szCs w:val="24"/>
        </w:rPr>
        <w:t>.</w:t>
      </w:r>
      <w:r w:rsidRPr="004D1DE8">
        <w:rPr>
          <w:rFonts w:ascii="Times New Roman" w:hAnsi="Times New Roman"/>
          <w:sz w:val="24"/>
          <w:szCs w:val="24"/>
        </w:rPr>
        <w:t xml:space="preserve"> </w:t>
      </w:r>
    </w:p>
    <w:p w14:paraId="5D5E6729" w14:textId="77777777" w:rsidR="002F0A3C" w:rsidRPr="004D1DE8" w:rsidRDefault="002F0A3C" w:rsidP="00864185">
      <w:pPr>
        <w:pStyle w:val="Sangradetextonormal"/>
        <w:numPr>
          <w:ilvl w:val="0"/>
          <w:numId w:val="22"/>
        </w:numPr>
        <w:tabs>
          <w:tab w:val="left" w:pos="0"/>
          <w:tab w:val="left" w:pos="1574"/>
        </w:tabs>
        <w:spacing w:before="0" w:after="0"/>
        <w:rPr>
          <w:rFonts w:ascii="Times New Roman" w:hAnsi="Times New Roman"/>
          <w:sz w:val="24"/>
          <w:szCs w:val="24"/>
        </w:rPr>
      </w:pPr>
      <w:r>
        <w:rPr>
          <w:rFonts w:ascii="Times New Roman" w:hAnsi="Times New Roman"/>
          <w:sz w:val="24"/>
          <w:szCs w:val="24"/>
        </w:rPr>
        <w:t xml:space="preserve">Fotocopia del </w:t>
      </w:r>
      <w:r w:rsidRPr="004D1DE8">
        <w:rPr>
          <w:rFonts w:ascii="Times New Roman" w:hAnsi="Times New Roman"/>
          <w:sz w:val="24"/>
          <w:szCs w:val="24"/>
        </w:rPr>
        <w:t xml:space="preserve">seguro de Accidentes Personales vigente. </w:t>
      </w:r>
    </w:p>
    <w:p w14:paraId="10A5C4D6" w14:textId="353A44BC" w:rsidR="00D070BE" w:rsidRPr="00063AA3" w:rsidRDefault="00D070BE" w:rsidP="002F0A3C">
      <w:pPr>
        <w:pStyle w:val="Sangradetextonormal"/>
        <w:numPr>
          <w:ilvl w:val="0"/>
          <w:numId w:val="13"/>
        </w:numPr>
        <w:tabs>
          <w:tab w:val="left" w:pos="0"/>
          <w:tab w:val="left" w:pos="1574"/>
        </w:tabs>
        <w:spacing w:before="0" w:after="0"/>
        <w:ind w:left="709" w:hanging="284"/>
        <w:rPr>
          <w:rFonts w:ascii="Times New Roman" w:hAnsi="Times New Roman"/>
          <w:sz w:val="24"/>
          <w:szCs w:val="24"/>
        </w:rPr>
      </w:pPr>
      <w:r>
        <w:rPr>
          <w:rFonts w:ascii="Times New Roman" w:hAnsi="Times New Roman"/>
          <w:sz w:val="24"/>
          <w:szCs w:val="24"/>
        </w:rPr>
        <w:t>Consultores de apoyo</w:t>
      </w:r>
      <w:r w:rsidR="00F23451">
        <w:rPr>
          <w:rFonts w:ascii="Times New Roman" w:hAnsi="Times New Roman"/>
          <w:sz w:val="24"/>
          <w:szCs w:val="24"/>
        </w:rPr>
        <w:t xml:space="preserve"> (deseable)</w:t>
      </w:r>
      <w:r w:rsidR="00E26940">
        <w:rPr>
          <w:rStyle w:val="Refdenotaalpie"/>
          <w:rFonts w:ascii="Times New Roman" w:hAnsi="Times New Roman"/>
          <w:sz w:val="24"/>
          <w:szCs w:val="24"/>
        </w:rPr>
        <w:footnoteReference w:id="2"/>
      </w:r>
    </w:p>
    <w:p w14:paraId="536A771C" w14:textId="435E1284" w:rsidR="008F64C4" w:rsidRDefault="00864185" w:rsidP="00786D8C">
      <w:pPr>
        <w:pStyle w:val="Sangradetextonormal"/>
        <w:tabs>
          <w:tab w:val="left" w:pos="0"/>
          <w:tab w:val="left" w:pos="1574"/>
        </w:tabs>
        <w:spacing w:before="0" w:after="0"/>
        <w:ind w:left="0"/>
        <w:rPr>
          <w:rFonts w:ascii="Times New Roman" w:hAnsi="Times New Roman"/>
          <w:b/>
          <w:sz w:val="24"/>
          <w:szCs w:val="24"/>
        </w:rPr>
      </w:pPr>
      <w:r>
        <w:rPr>
          <w:rFonts w:ascii="Times New Roman" w:hAnsi="Times New Roman"/>
          <w:sz w:val="24"/>
          <w:szCs w:val="24"/>
        </w:rPr>
        <w:br w:type="page"/>
      </w:r>
      <w:r w:rsidR="00FE797D">
        <w:rPr>
          <w:rFonts w:ascii="Times New Roman" w:hAnsi="Times New Roman"/>
          <w:b/>
          <w:sz w:val="24"/>
          <w:szCs w:val="24"/>
        </w:rPr>
        <w:lastRenderedPageBreak/>
        <w:t>ANE</w:t>
      </w:r>
      <w:r w:rsidR="00C239A8">
        <w:rPr>
          <w:rFonts w:ascii="Times New Roman" w:hAnsi="Times New Roman"/>
          <w:b/>
          <w:sz w:val="24"/>
          <w:szCs w:val="24"/>
        </w:rPr>
        <w:t>XOS</w:t>
      </w:r>
    </w:p>
    <w:p w14:paraId="1CB3C3DF" w14:textId="77777777" w:rsidR="004B34C6" w:rsidRPr="00C36611" w:rsidRDefault="004B34C6" w:rsidP="004B34C6">
      <w:pPr>
        <w:spacing w:before="120" w:after="120" w:line="240" w:lineRule="auto"/>
        <w:jc w:val="center"/>
        <w:rPr>
          <w:rFonts w:ascii="Times New Roman" w:hAnsi="Times New Roman" w:cs="Times New Roman"/>
          <w:b/>
          <w:sz w:val="24"/>
          <w:szCs w:val="24"/>
        </w:rPr>
      </w:pPr>
      <w:r w:rsidRPr="00C36611">
        <w:rPr>
          <w:rFonts w:ascii="Times New Roman" w:hAnsi="Times New Roman" w:cs="Times New Roman"/>
          <w:b/>
          <w:sz w:val="24"/>
          <w:szCs w:val="24"/>
        </w:rPr>
        <w:t>Anexo 1</w:t>
      </w:r>
    </w:p>
    <w:p w14:paraId="376DFC9B" w14:textId="0B6945EE" w:rsidR="004B34C6" w:rsidRPr="00C36611" w:rsidRDefault="004B34C6" w:rsidP="004B34C6">
      <w:pPr>
        <w:spacing w:before="120" w:after="120" w:line="240" w:lineRule="auto"/>
        <w:jc w:val="center"/>
        <w:rPr>
          <w:rFonts w:ascii="Times New Roman" w:hAnsi="Times New Roman" w:cs="Times New Roman"/>
          <w:b/>
          <w:sz w:val="24"/>
          <w:szCs w:val="24"/>
        </w:rPr>
      </w:pPr>
      <w:r w:rsidRPr="00C36611">
        <w:rPr>
          <w:rFonts w:ascii="Times New Roman" w:hAnsi="Times New Roman" w:cs="Times New Roman"/>
          <w:b/>
          <w:sz w:val="24"/>
          <w:szCs w:val="24"/>
        </w:rPr>
        <w:t xml:space="preserve">Contenido y alcance mínimo de la propuesta técnica </w:t>
      </w:r>
    </w:p>
    <w:p w14:paraId="1180A1CD" w14:textId="77777777" w:rsidR="004B34C6" w:rsidRPr="00C36611" w:rsidRDefault="004B34C6" w:rsidP="004B34C6">
      <w:pPr>
        <w:spacing w:before="120" w:after="120" w:line="240" w:lineRule="auto"/>
        <w:rPr>
          <w:rFonts w:ascii="Times New Roman" w:hAnsi="Times New Roman" w:cs="Times New Roman"/>
          <w:sz w:val="24"/>
          <w:szCs w:val="24"/>
        </w:rPr>
      </w:pPr>
    </w:p>
    <w:p w14:paraId="770C904A" w14:textId="6A5CEDDD" w:rsidR="00893517" w:rsidRDefault="00893517" w:rsidP="004B34C6">
      <w:pPr>
        <w:pStyle w:val="Prrafodelista"/>
        <w:numPr>
          <w:ilvl w:val="0"/>
          <w:numId w:val="16"/>
        </w:numPr>
        <w:spacing w:before="120" w:after="120" w:line="240" w:lineRule="auto"/>
        <w:ind w:left="357" w:hanging="35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Antecedentes</w:t>
      </w:r>
      <w:r w:rsidR="004304D0">
        <w:rPr>
          <w:rFonts w:ascii="Times New Roman" w:hAnsi="Times New Roman"/>
          <w:color w:val="000000" w:themeColor="text1"/>
          <w:sz w:val="24"/>
          <w:szCs w:val="24"/>
        </w:rPr>
        <w:t>.</w:t>
      </w:r>
    </w:p>
    <w:p w14:paraId="356A6889" w14:textId="207CAF47" w:rsidR="00893517" w:rsidRDefault="00893517" w:rsidP="004B34C6">
      <w:pPr>
        <w:pStyle w:val="Prrafodelista"/>
        <w:numPr>
          <w:ilvl w:val="0"/>
          <w:numId w:val="16"/>
        </w:numPr>
        <w:spacing w:before="120" w:after="120" w:line="240" w:lineRule="auto"/>
        <w:ind w:left="357" w:hanging="357"/>
        <w:contextualSpacing w:val="0"/>
        <w:jc w:val="both"/>
        <w:rPr>
          <w:rFonts w:ascii="Times New Roman" w:hAnsi="Times New Roman"/>
          <w:color w:val="000000" w:themeColor="text1"/>
          <w:sz w:val="24"/>
          <w:szCs w:val="24"/>
        </w:rPr>
      </w:pPr>
      <w:r w:rsidRPr="00C36611">
        <w:rPr>
          <w:rFonts w:ascii="Times New Roman" w:hAnsi="Times New Roman"/>
          <w:color w:val="000000" w:themeColor="text1"/>
          <w:sz w:val="24"/>
          <w:szCs w:val="24"/>
        </w:rPr>
        <w:t>Objetivo general, específico</w:t>
      </w:r>
      <w:r>
        <w:rPr>
          <w:rFonts w:ascii="Times New Roman" w:hAnsi="Times New Roman"/>
          <w:color w:val="000000" w:themeColor="text1"/>
          <w:sz w:val="24"/>
          <w:szCs w:val="24"/>
        </w:rPr>
        <w:t>s</w:t>
      </w:r>
      <w:r w:rsidR="004304D0">
        <w:rPr>
          <w:rFonts w:ascii="Times New Roman" w:hAnsi="Times New Roman"/>
          <w:color w:val="000000" w:themeColor="text1"/>
          <w:sz w:val="24"/>
          <w:szCs w:val="24"/>
        </w:rPr>
        <w:t>.</w:t>
      </w:r>
    </w:p>
    <w:p w14:paraId="4D95410B" w14:textId="638FD8CA" w:rsidR="00457FCD" w:rsidRDefault="00893517" w:rsidP="00893517">
      <w:pPr>
        <w:pStyle w:val="Prrafodelista"/>
        <w:numPr>
          <w:ilvl w:val="0"/>
          <w:numId w:val="16"/>
        </w:numPr>
        <w:spacing w:before="120" w:after="120" w:line="240" w:lineRule="auto"/>
        <w:contextualSpacing w:val="0"/>
        <w:jc w:val="both"/>
        <w:rPr>
          <w:rFonts w:ascii="Times New Roman" w:hAnsi="Times New Roman"/>
          <w:color w:val="000000" w:themeColor="text1"/>
          <w:sz w:val="24"/>
          <w:szCs w:val="24"/>
        </w:rPr>
      </w:pPr>
      <w:r w:rsidRPr="00893517">
        <w:rPr>
          <w:rFonts w:ascii="Times New Roman" w:hAnsi="Times New Roman"/>
          <w:color w:val="000000" w:themeColor="text1"/>
          <w:sz w:val="24"/>
          <w:szCs w:val="24"/>
        </w:rPr>
        <w:t xml:space="preserve">Propuesta </w:t>
      </w:r>
      <w:r w:rsidR="00457FCD">
        <w:rPr>
          <w:rFonts w:ascii="Times New Roman" w:hAnsi="Times New Roman"/>
          <w:color w:val="000000" w:themeColor="text1"/>
          <w:sz w:val="24"/>
          <w:szCs w:val="24"/>
        </w:rPr>
        <w:t>metodológica de diseño de proyectos agrícola y/o pecuarios de pequeña escala en base al contenido referencial</w:t>
      </w:r>
      <w:r w:rsidR="004304D0">
        <w:rPr>
          <w:rFonts w:ascii="Times New Roman" w:hAnsi="Times New Roman"/>
          <w:color w:val="000000" w:themeColor="text1"/>
          <w:sz w:val="24"/>
          <w:szCs w:val="24"/>
        </w:rPr>
        <w:t>.</w:t>
      </w:r>
    </w:p>
    <w:p w14:paraId="66093A70" w14:textId="687B76F7" w:rsidR="00D070BE" w:rsidRDefault="004B34C6" w:rsidP="004B34C6">
      <w:pPr>
        <w:pStyle w:val="Prrafodelista"/>
        <w:numPr>
          <w:ilvl w:val="0"/>
          <w:numId w:val="16"/>
        </w:numPr>
        <w:spacing w:before="120" w:after="120" w:line="240" w:lineRule="auto"/>
        <w:contextualSpacing w:val="0"/>
        <w:jc w:val="both"/>
        <w:rPr>
          <w:rFonts w:ascii="Times New Roman" w:hAnsi="Times New Roman"/>
          <w:color w:val="000000" w:themeColor="text1"/>
          <w:sz w:val="24"/>
          <w:szCs w:val="24"/>
        </w:rPr>
      </w:pPr>
      <w:r w:rsidRPr="00C36611">
        <w:rPr>
          <w:rFonts w:ascii="Times New Roman" w:hAnsi="Times New Roman"/>
          <w:color w:val="000000" w:themeColor="text1"/>
          <w:sz w:val="24"/>
          <w:szCs w:val="24"/>
        </w:rPr>
        <w:t xml:space="preserve">Cronograma de ejecución de la consultoría </w:t>
      </w:r>
      <w:r w:rsidR="00D070BE">
        <w:rPr>
          <w:rFonts w:ascii="Times New Roman" w:hAnsi="Times New Roman"/>
          <w:color w:val="000000" w:themeColor="text1"/>
          <w:sz w:val="24"/>
          <w:szCs w:val="24"/>
        </w:rPr>
        <w:t xml:space="preserve">(detallar las actividades </w:t>
      </w:r>
      <w:r w:rsidR="00DD2EB3">
        <w:rPr>
          <w:rFonts w:ascii="Times New Roman" w:hAnsi="Times New Roman"/>
          <w:color w:val="000000" w:themeColor="text1"/>
          <w:sz w:val="24"/>
          <w:szCs w:val="24"/>
        </w:rPr>
        <w:t>y el apoyo requerido</w:t>
      </w:r>
      <w:r w:rsidR="00D070BE">
        <w:rPr>
          <w:rFonts w:ascii="Times New Roman" w:hAnsi="Times New Roman"/>
          <w:color w:val="000000" w:themeColor="text1"/>
          <w:sz w:val="24"/>
          <w:szCs w:val="24"/>
        </w:rPr>
        <w:t>)</w:t>
      </w:r>
      <w:r w:rsidR="004304D0">
        <w:rPr>
          <w:rFonts w:ascii="Times New Roman" w:hAnsi="Times New Roman"/>
          <w:color w:val="000000" w:themeColor="text1"/>
          <w:sz w:val="24"/>
          <w:szCs w:val="24"/>
        </w:rPr>
        <w:t>.</w:t>
      </w:r>
    </w:p>
    <w:p w14:paraId="3FE4819D" w14:textId="1C61A173" w:rsidR="004B34C6" w:rsidRDefault="004B34C6" w:rsidP="006D4892">
      <w:pPr>
        <w:pStyle w:val="Prrafodelista"/>
        <w:numPr>
          <w:ilvl w:val="0"/>
          <w:numId w:val="16"/>
        </w:numPr>
        <w:spacing w:before="120" w:after="120" w:line="240" w:lineRule="auto"/>
        <w:contextualSpacing w:val="0"/>
        <w:jc w:val="both"/>
        <w:rPr>
          <w:rFonts w:ascii="Times New Roman" w:hAnsi="Times New Roman"/>
          <w:color w:val="000000" w:themeColor="text1"/>
          <w:sz w:val="24"/>
          <w:szCs w:val="24"/>
        </w:rPr>
      </w:pPr>
      <w:r w:rsidRPr="00C36611">
        <w:rPr>
          <w:rFonts w:ascii="Times New Roman" w:hAnsi="Times New Roman"/>
          <w:color w:val="000000" w:themeColor="text1"/>
          <w:sz w:val="24"/>
          <w:szCs w:val="24"/>
        </w:rPr>
        <w:t>Anexos</w:t>
      </w:r>
      <w:r w:rsidR="004304D0">
        <w:rPr>
          <w:rFonts w:ascii="Times New Roman" w:hAnsi="Times New Roman"/>
          <w:color w:val="000000" w:themeColor="text1"/>
          <w:sz w:val="24"/>
          <w:szCs w:val="24"/>
        </w:rPr>
        <w:t>.</w:t>
      </w:r>
    </w:p>
    <w:p w14:paraId="5A7F8A81" w14:textId="69F14BC1" w:rsidR="004B34C6" w:rsidRPr="00C36611" w:rsidRDefault="004B34C6" w:rsidP="00786D8C">
      <w:pPr>
        <w:pStyle w:val="Sangradetextonormal"/>
        <w:tabs>
          <w:tab w:val="left" w:pos="0"/>
          <w:tab w:val="left" w:pos="1574"/>
        </w:tabs>
        <w:spacing w:before="0" w:after="0"/>
        <w:ind w:left="0"/>
        <w:rPr>
          <w:rFonts w:ascii="Times New Roman" w:hAnsi="Times New Roman"/>
          <w:b/>
          <w:sz w:val="24"/>
          <w:szCs w:val="24"/>
        </w:rPr>
      </w:pPr>
    </w:p>
    <w:p w14:paraId="1A5EABE4" w14:textId="3CF50CD1"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217B88E6" w14:textId="6F7E59D7" w:rsidR="00864185" w:rsidRDefault="00864185" w:rsidP="008954BC">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6040EA6C" w14:textId="5533060A" w:rsidR="008954BC" w:rsidRPr="00C36611" w:rsidRDefault="008954BC" w:rsidP="008954BC">
      <w:pPr>
        <w:spacing w:before="120" w:after="120" w:line="240" w:lineRule="auto"/>
        <w:jc w:val="center"/>
        <w:rPr>
          <w:rFonts w:ascii="Times New Roman" w:hAnsi="Times New Roman" w:cs="Times New Roman"/>
          <w:b/>
          <w:sz w:val="24"/>
          <w:szCs w:val="24"/>
        </w:rPr>
      </w:pPr>
      <w:r w:rsidRPr="00C36611">
        <w:rPr>
          <w:rFonts w:ascii="Times New Roman" w:hAnsi="Times New Roman" w:cs="Times New Roman"/>
          <w:b/>
          <w:sz w:val="24"/>
          <w:szCs w:val="24"/>
        </w:rPr>
        <w:lastRenderedPageBreak/>
        <w:t xml:space="preserve">Anexo </w:t>
      </w:r>
      <w:r w:rsidR="006319FA">
        <w:rPr>
          <w:rFonts w:ascii="Times New Roman" w:hAnsi="Times New Roman" w:cs="Times New Roman"/>
          <w:b/>
          <w:sz w:val="24"/>
          <w:szCs w:val="24"/>
        </w:rPr>
        <w:t>2</w:t>
      </w:r>
    </w:p>
    <w:p w14:paraId="356E0C59" w14:textId="617C7611" w:rsidR="008954BC" w:rsidRDefault="00D854CA" w:rsidP="008954BC">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Perfil mínimo del Consultor L</w:t>
      </w:r>
      <w:r w:rsidR="008954BC">
        <w:rPr>
          <w:rFonts w:ascii="Times New Roman" w:hAnsi="Times New Roman" w:cs="Times New Roman"/>
          <w:b/>
          <w:sz w:val="24"/>
          <w:szCs w:val="24"/>
        </w:rPr>
        <w:t>íder</w:t>
      </w:r>
      <w:r w:rsidR="008954BC" w:rsidRPr="00C36611">
        <w:rPr>
          <w:rFonts w:ascii="Times New Roman" w:hAnsi="Times New Roman" w:cs="Times New Roman"/>
          <w:b/>
          <w:sz w:val="24"/>
          <w:szCs w:val="24"/>
        </w:rPr>
        <w:t xml:space="preserve"> </w:t>
      </w:r>
    </w:p>
    <w:p w14:paraId="3C49EA5B" w14:textId="4A7F26D0" w:rsidR="006319FA" w:rsidRDefault="006319FA" w:rsidP="008954BC">
      <w:pPr>
        <w:spacing w:before="120" w:after="120" w:line="240" w:lineRule="auto"/>
        <w:jc w:val="center"/>
        <w:rPr>
          <w:rFonts w:ascii="Times New Roman" w:hAnsi="Times New Roman" w:cs="Times New Roman"/>
          <w:b/>
          <w:sz w:val="24"/>
          <w:szCs w:val="24"/>
        </w:rPr>
      </w:pPr>
    </w:p>
    <w:p w14:paraId="394DAD01" w14:textId="2E7427EE" w:rsidR="00D12EF8" w:rsidRPr="00326A2A" w:rsidRDefault="00D12EF8" w:rsidP="00D12EF8">
      <w:pPr>
        <w:pStyle w:val="Listaconvietas"/>
        <w:rPr>
          <w:color w:val="000000" w:themeColor="text1"/>
        </w:rPr>
      </w:pPr>
      <w:r w:rsidRPr="00326A2A">
        <w:rPr>
          <w:color w:val="000000" w:themeColor="text1"/>
        </w:rPr>
        <w:t>Profesional en ingeniería y/o carreras afines a la gestión de los recursos naturales</w:t>
      </w:r>
      <w:r w:rsidR="00704673">
        <w:rPr>
          <w:color w:val="000000" w:themeColor="text1"/>
        </w:rPr>
        <w:t xml:space="preserve"> y riesgos</w:t>
      </w:r>
      <w:r w:rsidRPr="00326A2A">
        <w:rPr>
          <w:color w:val="000000" w:themeColor="text1"/>
        </w:rPr>
        <w:t>, con título en Provisión</w:t>
      </w:r>
      <w:r w:rsidRPr="00326A2A">
        <w:rPr>
          <w:bCs/>
          <w:color w:val="000000" w:themeColor="text1"/>
        </w:rPr>
        <w:t xml:space="preserve"> </w:t>
      </w:r>
      <w:r w:rsidRPr="00326A2A">
        <w:rPr>
          <w:color w:val="000000" w:themeColor="text1"/>
        </w:rPr>
        <w:t>Nacional.</w:t>
      </w:r>
    </w:p>
    <w:p w14:paraId="7614CC0E" w14:textId="77777777" w:rsidR="00A44F22" w:rsidRDefault="00A44F22" w:rsidP="00D12EF8">
      <w:pPr>
        <w:pStyle w:val="Listaconvietas"/>
        <w:rPr>
          <w:color w:val="000000" w:themeColor="text1"/>
        </w:rPr>
      </w:pPr>
    </w:p>
    <w:p w14:paraId="73F2DBE6" w14:textId="2FFD961A" w:rsidR="00D12EF8" w:rsidRPr="00326A2A" w:rsidRDefault="00D12EF8" w:rsidP="00D12EF8">
      <w:pPr>
        <w:pStyle w:val="Listaconvietas"/>
        <w:rPr>
          <w:color w:val="000000" w:themeColor="text1"/>
        </w:rPr>
      </w:pPr>
      <w:r w:rsidRPr="00326A2A">
        <w:rPr>
          <w:color w:val="000000" w:themeColor="text1"/>
        </w:rPr>
        <w:t xml:space="preserve">Postgrado: </w:t>
      </w:r>
      <w:r w:rsidR="00A44F22">
        <w:rPr>
          <w:color w:val="000000" w:themeColor="text1"/>
        </w:rPr>
        <w:t xml:space="preserve">Gestión de </w:t>
      </w:r>
      <w:r w:rsidR="00D42E28">
        <w:rPr>
          <w:color w:val="000000" w:themeColor="text1"/>
        </w:rPr>
        <w:t>proyectos, gestión de riesgo de desastres</w:t>
      </w:r>
      <w:r w:rsidR="00A44F22">
        <w:rPr>
          <w:color w:val="000000" w:themeColor="text1"/>
        </w:rPr>
        <w:t>,</w:t>
      </w:r>
      <w:r w:rsidRPr="00326A2A">
        <w:rPr>
          <w:color w:val="000000" w:themeColor="text1"/>
        </w:rPr>
        <w:t xml:space="preserve"> </w:t>
      </w:r>
      <w:r w:rsidR="00D42E28">
        <w:rPr>
          <w:color w:val="000000" w:themeColor="text1"/>
        </w:rPr>
        <w:t>g</w:t>
      </w:r>
      <w:r w:rsidRPr="00326A2A">
        <w:rPr>
          <w:color w:val="000000" w:themeColor="text1"/>
        </w:rPr>
        <w:t>estión de recursos naturales y/o afines a la consultoría.</w:t>
      </w:r>
    </w:p>
    <w:p w14:paraId="04426241" w14:textId="77777777" w:rsidR="00A44F22" w:rsidRDefault="00A44F22" w:rsidP="00D12EF8">
      <w:pPr>
        <w:pStyle w:val="Listaconvietas"/>
        <w:rPr>
          <w:color w:val="000000" w:themeColor="text1"/>
        </w:rPr>
      </w:pPr>
    </w:p>
    <w:p w14:paraId="46EAECE8" w14:textId="3CD5E6AF" w:rsidR="00D12EF8" w:rsidRPr="00326A2A" w:rsidRDefault="00D12EF8" w:rsidP="00D12EF8">
      <w:pPr>
        <w:pStyle w:val="Listaconvietas"/>
        <w:rPr>
          <w:color w:val="000000" w:themeColor="text1"/>
        </w:rPr>
      </w:pPr>
      <w:r w:rsidRPr="00326A2A">
        <w:rPr>
          <w:color w:val="000000" w:themeColor="text1"/>
        </w:rPr>
        <w:t xml:space="preserve">Experiencia general de cinco (5) años, </w:t>
      </w:r>
      <w:r w:rsidR="00864185">
        <w:rPr>
          <w:color w:val="000000" w:themeColor="text1"/>
        </w:rPr>
        <w:t>gestión de riesgos</w:t>
      </w:r>
      <w:r w:rsidR="00457FCD">
        <w:rPr>
          <w:color w:val="000000" w:themeColor="text1"/>
        </w:rPr>
        <w:t xml:space="preserve"> y diseño de proyectos agrícolas y/o pecuarios.</w:t>
      </w:r>
    </w:p>
    <w:p w14:paraId="01C00B18" w14:textId="77777777" w:rsidR="00A44F22" w:rsidRDefault="00A44F22" w:rsidP="00D12EF8">
      <w:pPr>
        <w:pStyle w:val="Listaconvietas"/>
      </w:pPr>
    </w:p>
    <w:p w14:paraId="65BB5625" w14:textId="77777777" w:rsidR="00D12EF8" w:rsidRPr="00171C61" w:rsidRDefault="00D12EF8" w:rsidP="00D12EF8">
      <w:pPr>
        <w:pStyle w:val="Listaconvietas"/>
      </w:pPr>
      <w:r w:rsidRPr="00171C61">
        <w:t xml:space="preserve">Experiencia específica de tres (3) años desempeñando actividades relacionadas a la consultoría. </w:t>
      </w:r>
    </w:p>
    <w:p w14:paraId="5EE4C96B" w14:textId="77777777" w:rsidR="00D12EF8" w:rsidRPr="00171C61" w:rsidRDefault="00D12EF8" w:rsidP="00D12EF8">
      <w:pPr>
        <w:spacing w:after="0" w:line="240" w:lineRule="atLeast"/>
        <w:jc w:val="both"/>
        <w:rPr>
          <w:rFonts w:ascii="Times New Roman" w:hAnsi="Times New Roman" w:cs="Times New Roman"/>
          <w:b/>
          <w:color w:val="FF0000"/>
          <w:sz w:val="24"/>
          <w:szCs w:val="24"/>
        </w:rPr>
      </w:pPr>
    </w:p>
    <w:p w14:paraId="0A0FF101" w14:textId="0A769CEA" w:rsidR="00D12EF8" w:rsidRDefault="00D12EF8" w:rsidP="00D12EF8">
      <w:pPr>
        <w:pStyle w:val="estilo24"/>
        <w:numPr>
          <w:ilvl w:val="0"/>
          <w:numId w:val="2"/>
        </w:numPr>
        <w:spacing w:before="0" w:beforeAutospacing="0" w:after="0" w:afterAutospacing="0"/>
        <w:ind w:left="567" w:hanging="284"/>
        <w:jc w:val="both"/>
      </w:pPr>
      <w:r w:rsidRPr="00171C61">
        <w:t>Experiencia en proyectos de gestión de riesgos y cambio climático.</w:t>
      </w:r>
    </w:p>
    <w:p w14:paraId="640B7B58" w14:textId="67631CD1" w:rsidR="00457FCD" w:rsidRDefault="00D42E28" w:rsidP="00D12EF8">
      <w:pPr>
        <w:pStyle w:val="estilo24"/>
        <w:numPr>
          <w:ilvl w:val="0"/>
          <w:numId w:val="2"/>
        </w:numPr>
        <w:spacing w:before="0" w:beforeAutospacing="0" w:after="0" w:afterAutospacing="0"/>
        <w:ind w:left="567" w:hanging="284"/>
        <w:jc w:val="both"/>
      </w:pPr>
      <w:r>
        <w:t>Experiencia</w:t>
      </w:r>
      <w:r w:rsidR="004304D0">
        <w:t xml:space="preserve"> en el </w:t>
      </w:r>
      <w:r w:rsidR="00457FCD">
        <w:t xml:space="preserve">diseño de proyectos en </w:t>
      </w:r>
      <w:r w:rsidR="004304D0">
        <w:t xml:space="preserve">el </w:t>
      </w:r>
      <w:r w:rsidR="00457FCD">
        <w:t>sector agropecuario.</w:t>
      </w:r>
    </w:p>
    <w:p w14:paraId="07CCD48B" w14:textId="1CAF082C" w:rsidR="00457FCD" w:rsidRDefault="00457FCD" w:rsidP="00D12EF8">
      <w:pPr>
        <w:pStyle w:val="estilo24"/>
        <w:numPr>
          <w:ilvl w:val="0"/>
          <w:numId w:val="2"/>
        </w:numPr>
        <w:spacing w:before="0" w:beforeAutospacing="0" w:after="0" w:afterAutospacing="0"/>
        <w:ind w:left="567" w:hanging="284"/>
        <w:jc w:val="both"/>
      </w:pPr>
      <w:r>
        <w:t>Experiencias en la implementación de proyectos agrícolas y/o pecuarios.</w:t>
      </w:r>
    </w:p>
    <w:p w14:paraId="39C2A6F4" w14:textId="43F80196" w:rsidR="00D42E28" w:rsidRDefault="00D12EF8" w:rsidP="00D12EF8">
      <w:pPr>
        <w:pStyle w:val="estilo24"/>
        <w:numPr>
          <w:ilvl w:val="0"/>
          <w:numId w:val="2"/>
        </w:numPr>
        <w:spacing w:before="0" w:beforeAutospacing="0" w:after="0" w:afterAutospacing="0"/>
        <w:ind w:left="567" w:hanging="284"/>
        <w:jc w:val="both"/>
      </w:pPr>
      <w:r w:rsidRPr="00171C61">
        <w:t xml:space="preserve">Experiencia </w:t>
      </w:r>
      <w:r w:rsidR="004304D0">
        <w:t xml:space="preserve">en </w:t>
      </w:r>
      <w:r w:rsidR="00457FCD">
        <w:t xml:space="preserve">la aplicación de instrumentos </w:t>
      </w:r>
      <w:r w:rsidR="004304D0">
        <w:t xml:space="preserve">de </w:t>
      </w:r>
      <w:r w:rsidR="00457FCD">
        <w:t>análisis de resiliencia en proyectos productivos</w:t>
      </w:r>
      <w:r w:rsidR="00C5464C">
        <w:t>.</w:t>
      </w:r>
    </w:p>
    <w:p w14:paraId="37F81008" w14:textId="77777777" w:rsidR="00864185" w:rsidRPr="00171C61" w:rsidRDefault="00864185" w:rsidP="006F586D">
      <w:pPr>
        <w:pStyle w:val="estilo24"/>
        <w:spacing w:before="0" w:beforeAutospacing="0" w:after="0" w:afterAutospacing="0"/>
        <w:jc w:val="both"/>
        <w:rPr>
          <w:b/>
          <w:bCs/>
        </w:rPr>
      </w:pPr>
    </w:p>
    <w:p w14:paraId="1FF9703D" w14:textId="3F53A47C"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06D9F81A" w14:textId="730FA2C2"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39E3D7D9" w14:textId="74DC84E8"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4AE3B9C2" w14:textId="1D5A1C86"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2504FA60" w14:textId="4B060978"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41A61D35" w14:textId="1CBB4137"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56C18EFB" w14:textId="5A970F45"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7031ACF8" w14:textId="3CC59D4E"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043092E1" w14:textId="567F7789"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7319ACA4" w14:textId="3B0102AB"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30D033F6" w14:textId="3E66360A"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7233F705" w14:textId="4E986F67"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48F6B489" w14:textId="60AC68CA"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513D0977" w14:textId="2DA0EC47"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119535AA" w14:textId="2652D6FD" w:rsidR="004B34C6" w:rsidRDefault="004B34C6" w:rsidP="00786D8C">
      <w:pPr>
        <w:pStyle w:val="Sangradetextonormal"/>
        <w:tabs>
          <w:tab w:val="left" w:pos="0"/>
          <w:tab w:val="left" w:pos="1574"/>
        </w:tabs>
        <w:spacing w:before="0" w:after="0"/>
        <w:ind w:left="0"/>
        <w:rPr>
          <w:rFonts w:ascii="Times New Roman" w:hAnsi="Times New Roman"/>
          <w:b/>
          <w:sz w:val="24"/>
          <w:szCs w:val="24"/>
        </w:rPr>
      </w:pPr>
    </w:p>
    <w:p w14:paraId="530E69D9" w14:textId="6AFF7DAD" w:rsidR="00C239A8" w:rsidRDefault="00C239A8" w:rsidP="00786D8C">
      <w:pPr>
        <w:pStyle w:val="Sangradetextonormal"/>
        <w:tabs>
          <w:tab w:val="left" w:pos="0"/>
          <w:tab w:val="left" w:pos="1574"/>
        </w:tabs>
        <w:spacing w:before="0" w:after="0"/>
        <w:ind w:left="0"/>
        <w:rPr>
          <w:rFonts w:ascii="Times New Roman" w:hAnsi="Times New Roman"/>
          <w:b/>
          <w:sz w:val="24"/>
          <w:szCs w:val="24"/>
        </w:rPr>
      </w:pPr>
    </w:p>
    <w:sectPr w:rsidR="00C239A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4201F" w14:textId="77777777" w:rsidR="00C0516F" w:rsidRDefault="00C0516F" w:rsidP="00697215">
      <w:pPr>
        <w:spacing w:after="0" w:line="240" w:lineRule="auto"/>
      </w:pPr>
      <w:r>
        <w:separator/>
      </w:r>
    </w:p>
  </w:endnote>
  <w:endnote w:type="continuationSeparator" w:id="0">
    <w:p w14:paraId="04F0C84A" w14:textId="77777777" w:rsidR="00C0516F" w:rsidRDefault="00C0516F" w:rsidP="0069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4CB7" w14:textId="44C2B1B2" w:rsidR="000E18DB" w:rsidRDefault="000E18DB">
    <w:pPr>
      <w:pStyle w:val="Piedepgina"/>
    </w:pPr>
    <w:r>
      <w:rPr>
        <w:noProof/>
        <w:lang w:val="es-BO" w:eastAsia="es-BO"/>
      </w:rPr>
      <w:drawing>
        <wp:inline distT="0" distB="0" distL="0" distR="0" wp14:anchorId="7C27D227" wp14:editId="5441BD5F">
          <wp:extent cx="5400040" cy="518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nota 2.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181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5B4E4" w14:textId="77777777" w:rsidR="00C0516F" w:rsidRDefault="00C0516F" w:rsidP="00697215">
      <w:pPr>
        <w:spacing w:after="0" w:line="240" w:lineRule="auto"/>
      </w:pPr>
      <w:r>
        <w:separator/>
      </w:r>
    </w:p>
  </w:footnote>
  <w:footnote w:type="continuationSeparator" w:id="0">
    <w:p w14:paraId="57971EE4" w14:textId="77777777" w:rsidR="00C0516F" w:rsidRDefault="00C0516F" w:rsidP="00697215">
      <w:pPr>
        <w:spacing w:after="0" w:line="240" w:lineRule="auto"/>
      </w:pPr>
      <w:r>
        <w:continuationSeparator/>
      </w:r>
    </w:p>
  </w:footnote>
  <w:footnote w:id="1">
    <w:p w14:paraId="7773CED1" w14:textId="70ACEE2E" w:rsidR="000E18DB" w:rsidRPr="00E26940" w:rsidRDefault="000E18DB">
      <w:pPr>
        <w:pStyle w:val="Textonotapie"/>
        <w:rPr>
          <w:lang w:val="es-BO"/>
        </w:rPr>
      </w:pPr>
      <w:r>
        <w:rPr>
          <w:rStyle w:val="Refdenotaalpie"/>
        </w:rPr>
        <w:footnoteRef/>
      </w:r>
      <w:r>
        <w:t xml:space="preserve"> </w:t>
      </w:r>
      <w:r>
        <w:rPr>
          <w:lang w:val="es-BO"/>
        </w:rPr>
        <w:t>Es el profesional sujeto a evaluación en la presente consultoría y en caso de adjudicación es la persona que firma el contrato.</w:t>
      </w:r>
    </w:p>
  </w:footnote>
  <w:footnote w:id="2">
    <w:p w14:paraId="176BBB0A" w14:textId="3B2CB1E9" w:rsidR="000E18DB" w:rsidRPr="00E26940" w:rsidRDefault="000E18DB">
      <w:pPr>
        <w:pStyle w:val="Textonotapie"/>
        <w:rPr>
          <w:lang w:val="es-BO"/>
        </w:rPr>
      </w:pPr>
      <w:r>
        <w:rPr>
          <w:rStyle w:val="Refdenotaalpie"/>
        </w:rPr>
        <w:footnoteRef/>
      </w:r>
      <w:r>
        <w:t xml:space="preserve"> </w:t>
      </w:r>
      <w:r>
        <w:rPr>
          <w:lang w:val="es-BO"/>
        </w:rPr>
        <w:t>Este personal de apoyo cuenta con un puntaje en la planilla de calificación.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1BB"/>
    <w:multiLevelType w:val="hybridMultilevel"/>
    <w:tmpl w:val="4DE837E4"/>
    <w:lvl w:ilvl="0" w:tplc="E43EC904">
      <w:start w:val="1"/>
      <w:numFmt w:val="bullet"/>
      <w:lvlText w:val="-"/>
      <w:lvlJc w:val="left"/>
      <w:pPr>
        <w:tabs>
          <w:tab w:val="num" w:pos="360"/>
        </w:tabs>
        <w:ind w:left="360" w:hanging="360"/>
      </w:pPr>
      <w:rPr>
        <w:rFonts w:ascii="Courier" w:hAnsi="Courier" w:hint="default"/>
        <w:sz w:val="20"/>
        <w:szCs w:val="20"/>
      </w:rPr>
    </w:lvl>
    <w:lvl w:ilvl="1" w:tplc="D450A886">
      <w:start w:val="1"/>
      <w:numFmt w:val="bullet"/>
      <w:lvlText w:val="-"/>
      <w:lvlJc w:val="left"/>
      <w:pPr>
        <w:tabs>
          <w:tab w:val="num" w:pos="1080"/>
        </w:tabs>
        <w:ind w:left="1080" w:hanging="360"/>
      </w:pPr>
      <w:rPr>
        <w:rFonts w:ascii="Calibri" w:eastAsiaTheme="minorHAnsi" w:hAnsi="Calibri" w:cstheme="minorBidi"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B0011"/>
    <w:multiLevelType w:val="hybridMultilevel"/>
    <w:tmpl w:val="7DB88EF2"/>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15:restartNumberingAfterBreak="0">
    <w:nsid w:val="074472CE"/>
    <w:multiLevelType w:val="hybridMultilevel"/>
    <w:tmpl w:val="43C422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2E47226"/>
    <w:multiLevelType w:val="hybridMultilevel"/>
    <w:tmpl w:val="C6100426"/>
    <w:lvl w:ilvl="0" w:tplc="D450A886">
      <w:start w:val="1"/>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40A0A0B"/>
    <w:multiLevelType w:val="hybridMultilevel"/>
    <w:tmpl w:val="9E828922"/>
    <w:lvl w:ilvl="0" w:tplc="BBAA0E6C">
      <w:start w:val="3"/>
      <w:numFmt w:val="bullet"/>
      <w:lvlText w:val="-"/>
      <w:lvlJc w:val="left"/>
      <w:pPr>
        <w:ind w:left="786" w:hanging="360"/>
      </w:pPr>
      <w:rPr>
        <w:rFonts w:ascii="Times New Roman" w:eastAsia="Calibri" w:hAnsi="Times New Roman" w:cs="Times New Roman"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5" w15:restartNumberingAfterBreak="0">
    <w:nsid w:val="18E40D62"/>
    <w:multiLevelType w:val="hybridMultilevel"/>
    <w:tmpl w:val="202EE722"/>
    <w:lvl w:ilvl="0" w:tplc="D450A886">
      <w:start w:val="1"/>
      <w:numFmt w:val="bullet"/>
      <w:lvlText w:val="-"/>
      <w:lvlJc w:val="left"/>
      <w:pPr>
        <w:ind w:left="1146" w:hanging="360"/>
      </w:pPr>
      <w:rPr>
        <w:rFonts w:ascii="Calibri" w:eastAsiaTheme="minorHAnsi" w:hAnsi="Calibri" w:cstheme="minorBidi"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6" w15:restartNumberingAfterBreak="0">
    <w:nsid w:val="1A9E4FF6"/>
    <w:multiLevelType w:val="hybridMultilevel"/>
    <w:tmpl w:val="EB0CA9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920447"/>
    <w:multiLevelType w:val="hybridMultilevel"/>
    <w:tmpl w:val="AB3C8CCA"/>
    <w:lvl w:ilvl="0" w:tplc="D450A886">
      <w:start w:val="1"/>
      <w:numFmt w:val="bullet"/>
      <w:lvlText w:val="-"/>
      <w:lvlJc w:val="left"/>
      <w:pPr>
        <w:ind w:left="1146" w:hanging="360"/>
      </w:pPr>
      <w:rPr>
        <w:rFonts w:ascii="Calibri" w:eastAsiaTheme="minorHAnsi" w:hAnsi="Calibri" w:cstheme="minorBidi"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8" w15:restartNumberingAfterBreak="0">
    <w:nsid w:val="24D52CD5"/>
    <w:multiLevelType w:val="hybridMultilevel"/>
    <w:tmpl w:val="4DDAF626"/>
    <w:lvl w:ilvl="0" w:tplc="09E60012">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25F617AF"/>
    <w:multiLevelType w:val="hybridMultilevel"/>
    <w:tmpl w:val="B1CC6718"/>
    <w:lvl w:ilvl="0" w:tplc="D450A886">
      <w:start w:val="1"/>
      <w:numFmt w:val="bullet"/>
      <w:lvlText w:val="-"/>
      <w:lvlJc w:val="left"/>
      <w:pPr>
        <w:ind w:left="1146" w:hanging="360"/>
      </w:pPr>
      <w:rPr>
        <w:rFonts w:ascii="Calibri" w:eastAsiaTheme="minorHAnsi" w:hAnsi="Calibri" w:cstheme="minorBidi"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0" w15:restartNumberingAfterBreak="0">
    <w:nsid w:val="27B7503D"/>
    <w:multiLevelType w:val="hybridMultilevel"/>
    <w:tmpl w:val="F174B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6F1C6C"/>
    <w:multiLevelType w:val="hybridMultilevel"/>
    <w:tmpl w:val="2E7CC4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015739"/>
    <w:multiLevelType w:val="hybridMultilevel"/>
    <w:tmpl w:val="B9603D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49BA2D9D"/>
    <w:multiLevelType w:val="hybridMultilevel"/>
    <w:tmpl w:val="381AC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457AE9"/>
    <w:multiLevelType w:val="multilevel"/>
    <w:tmpl w:val="1A327A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E50B8"/>
    <w:multiLevelType w:val="hybridMultilevel"/>
    <w:tmpl w:val="A49EBD4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57676584"/>
    <w:multiLevelType w:val="hybridMultilevel"/>
    <w:tmpl w:val="AA309DC4"/>
    <w:lvl w:ilvl="0" w:tplc="4A9488DA">
      <w:start w:val="2"/>
      <w:numFmt w:val="bullet"/>
      <w:lvlText w:val="-"/>
      <w:lvlJc w:val="left"/>
      <w:pPr>
        <w:ind w:left="1146" w:hanging="360"/>
      </w:pPr>
      <w:rPr>
        <w:rFonts w:ascii="Calibri" w:eastAsiaTheme="minorHAnsi" w:hAnsi="Calibri" w:cs="Calibri"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7" w15:restartNumberingAfterBreak="0">
    <w:nsid w:val="5BD65816"/>
    <w:multiLevelType w:val="hybridMultilevel"/>
    <w:tmpl w:val="F3F0C254"/>
    <w:lvl w:ilvl="0" w:tplc="D450A886">
      <w:start w:val="1"/>
      <w:numFmt w:val="bullet"/>
      <w:lvlText w:val="-"/>
      <w:lvlJc w:val="left"/>
      <w:pPr>
        <w:ind w:left="1146" w:hanging="360"/>
      </w:pPr>
      <w:rPr>
        <w:rFonts w:ascii="Calibri" w:eastAsiaTheme="minorHAnsi" w:hAnsi="Calibri" w:cstheme="minorBidi"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8" w15:restartNumberingAfterBreak="0">
    <w:nsid w:val="5C685D8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F02C8D"/>
    <w:multiLevelType w:val="hybridMultilevel"/>
    <w:tmpl w:val="63F8BC7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627025C0"/>
    <w:multiLevelType w:val="hybridMultilevel"/>
    <w:tmpl w:val="A49EBD4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6557769A"/>
    <w:multiLevelType w:val="hybridMultilevel"/>
    <w:tmpl w:val="AA1809C6"/>
    <w:lvl w:ilvl="0" w:tplc="1522F752">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0E642F"/>
    <w:multiLevelType w:val="hybridMultilevel"/>
    <w:tmpl w:val="54048644"/>
    <w:lvl w:ilvl="0" w:tplc="71ECE29E">
      <w:start w:val="2"/>
      <w:numFmt w:val="bullet"/>
      <w:lvlText w:val="-"/>
      <w:lvlJc w:val="left"/>
      <w:pPr>
        <w:ind w:left="1110" w:hanging="360"/>
      </w:pPr>
      <w:rPr>
        <w:rFonts w:ascii="Calibri" w:eastAsiaTheme="minorHAnsi" w:hAnsi="Calibri" w:cstheme="minorBidi"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23" w15:restartNumberingAfterBreak="0">
    <w:nsid w:val="67160097"/>
    <w:multiLevelType w:val="hybridMultilevel"/>
    <w:tmpl w:val="92762C96"/>
    <w:lvl w:ilvl="0" w:tplc="E43EC904">
      <w:start w:val="1"/>
      <w:numFmt w:val="bullet"/>
      <w:lvlText w:val="-"/>
      <w:lvlJc w:val="left"/>
      <w:pPr>
        <w:ind w:left="786" w:hanging="360"/>
      </w:pPr>
      <w:rPr>
        <w:rFonts w:ascii="Courier" w:hAnsi="Courier" w:hint="default"/>
        <w:sz w:val="20"/>
        <w:szCs w:val="20"/>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24" w15:restartNumberingAfterBreak="0">
    <w:nsid w:val="7A9E47A0"/>
    <w:multiLevelType w:val="hybridMultilevel"/>
    <w:tmpl w:val="23144322"/>
    <w:lvl w:ilvl="0" w:tplc="09E600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3"/>
  </w:num>
  <w:num w:numId="5">
    <w:abstractNumId w:val="15"/>
  </w:num>
  <w:num w:numId="6">
    <w:abstractNumId w:val="20"/>
  </w:num>
  <w:num w:numId="7">
    <w:abstractNumId w:val="19"/>
  </w:num>
  <w:num w:numId="8">
    <w:abstractNumId w:val="11"/>
  </w:num>
  <w:num w:numId="9">
    <w:abstractNumId w:val="16"/>
  </w:num>
  <w:num w:numId="10">
    <w:abstractNumId w:val="21"/>
  </w:num>
  <w:num w:numId="11">
    <w:abstractNumId w:val="24"/>
  </w:num>
  <w:num w:numId="12">
    <w:abstractNumId w:val="2"/>
  </w:num>
  <w:num w:numId="13">
    <w:abstractNumId w:val="8"/>
  </w:num>
  <w:num w:numId="14">
    <w:abstractNumId w:val="6"/>
  </w:num>
  <w:num w:numId="15">
    <w:abstractNumId w:val="13"/>
  </w:num>
  <w:num w:numId="16">
    <w:abstractNumId w:val="18"/>
  </w:num>
  <w:num w:numId="17">
    <w:abstractNumId w:val="22"/>
  </w:num>
  <w:num w:numId="18">
    <w:abstractNumId w:val="14"/>
  </w:num>
  <w:num w:numId="19">
    <w:abstractNumId w:val="9"/>
  </w:num>
  <w:num w:numId="20">
    <w:abstractNumId w:val="17"/>
  </w:num>
  <w:num w:numId="21">
    <w:abstractNumId w:val="12"/>
  </w:num>
  <w:num w:numId="22">
    <w:abstractNumId w:val="1"/>
  </w:num>
  <w:num w:numId="23">
    <w:abstractNumId w:val="10"/>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0B"/>
    <w:rsid w:val="000171A2"/>
    <w:rsid w:val="00017619"/>
    <w:rsid w:val="000241E9"/>
    <w:rsid w:val="00026384"/>
    <w:rsid w:val="00030A23"/>
    <w:rsid w:val="00063AA3"/>
    <w:rsid w:val="00092284"/>
    <w:rsid w:val="000A012F"/>
    <w:rsid w:val="000A025D"/>
    <w:rsid w:val="000A605A"/>
    <w:rsid w:val="000B5DE8"/>
    <w:rsid w:val="000C379F"/>
    <w:rsid w:val="000C42FE"/>
    <w:rsid w:val="000E18DB"/>
    <w:rsid w:val="000E425E"/>
    <w:rsid w:val="000E6F20"/>
    <w:rsid w:val="000F0B18"/>
    <w:rsid w:val="001040EB"/>
    <w:rsid w:val="001416DC"/>
    <w:rsid w:val="00146875"/>
    <w:rsid w:val="00150EE7"/>
    <w:rsid w:val="00154A06"/>
    <w:rsid w:val="00160627"/>
    <w:rsid w:val="00171C61"/>
    <w:rsid w:val="0017200C"/>
    <w:rsid w:val="00176E60"/>
    <w:rsid w:val="00184B79"/>
    <w:rsid w:val="0018700B"/>
    <w:rsid w:val="001A3539"/>
    <w:rsid w:val="001A38B2"/>
    <w:rsid w:val="001A4722"/>
    <w:rsid w:val="001A7075"/>
    <w:rsid w:val="001B4BCA"/>
    <w:rsid w:val="001C45B3"/>
    <w:rsid w:val="001C7327"/>
    <w:rsid w:val="001F091A"/>
    <w:rsid w:val="001F5E73"/>
    <w:rsid w:val="0020074B"/>
    <w:rsid w:val="00205F3D"/>
    <w:rsid w:val="002210C9"/>
    <w:rsid w:val="002341B2"/>
    <w:rsid w:val="00245D8C"/>
    <w:rsid w:val="00246140"/>
    <w:rsid w:val="002533AD"/>
    <w:rsid w:val="00260383"/>
    <w:rsid w:val="00265A07"/>
    <w:rsid w:val="00273168"/>
    <w:rsid w:val="0028083A"/>
    <w:rsid w:val="002B211F"/>
    <w:rsid w:val="002C6F7B"/>
    <w:rsid w:val="002C7AC6"/>
    <w:rsid w:val="002D1C65"/>
    <w:rsid w:val="002D2079"/>
    <w:rsid w:val="002D3AFE"/>
    <w:rsid w:val="002D509C"/>
    <w:rsid w:val="002F0A3C"/>
    <w:rsid w:val="00321EAE"/>
    <w:rsid w:val="00326A2A"/>
    <w:rsid w:val="0033071F"/>
    <w:rsid w:val="003561FD"/>
    <w:rsid w:val="003717F3"/>
    <w:rsid w:val="003738D1"/>
    <w:rsid w:val="00393C28"/>
    <w:rsid w:val="003A2537"/>
    <w:rsid w:val="003B69BD"/>
    <w:rsid w:val="003C2659"/>
    <w:rsid w:val="003D13C7"/>
    <w:rsid w:val="003D365F"/>
    <w:rsid w:val="003F7C08"/>
    <w:rsid w:val="00403E4B"/>
    <w:rsid w:val="00405CD1"/>
    <w:rsid w:val="00413E7A"/>
    <w:rsid w:val="004157F0"/>
    <w:rsid w:val="004227C3"/>
    <w:rsid w:val="0042760C"/>
    <w:rsid w:val="004304D0"/>
    <w:rsid w:val="00432C88"/>
    <w:rsid w:val="00457FCD"/>
    <w:rsid w:val="004604CB"/>
    <w:rsid w:val="00465F65"/>
    <w:rsid w:val="00472E11"/>
    <w:rsid w:val="00475130"/>
    <w:rsid w:val="00484233"/>
    <w:rsid w:val="00490DD5"/>
    <w:rsid w:val="004B34C6"/>
    <w:rsid w:val="004D0F57"/>
    <w:rsid w:val="004D7C63"/>
    <w:rsid w:val="004E60AD"/>
    <w:rsid w:val="004F2905"/>
    <w:rsid w:val="0051475A"/>
    <w:rsid w:val="005148C3"/>
    <w:rsid w:val="005153AD"/>
    <w:rsid w:val="0053192C"/>
    <w:rsid w:val="005379E3"/>
    <w:rsid w:val="00553BA8"/>
    <w:rsid w:val="005775F0"/>
    <w:rsid w:val="005A08BC"/>
    <w:rsid w:val="005C4D33"/>
    <w:rsid w:val="005D03CA"/>
    <w:rsid w:val="005E75A1"/>
    <w:rsid w:val="005E7FA9"/>
    <w:rsid w:val="00605A25"/>
    <w:rsid w:val="00611387"/>
    <w:rsid w:val="006169CD"/>
    <w:rsid w:val="006319FA"/>
    <w:rsid w:val="00631E13"/>
    <w:rsid w:val="0065602D"/>
    <w:rsid w:val="00676EF4"/>
    <w:rsid w:val="00681DFA"/>
    <w:rsid w:val="00682A7D"/>
    <w:rsid w:val="00691A10"/>
    <w:rsid w:val="00697215"/>
    <w:rsid w:val="006A4061"/>
    <w:rsid w:val="006A764C"/>
    <w:rsid w:val="006D2CEE"/>
    <w:rsid w:val="006D4892"/>
    <w:rsid w:val="006E1DF3"/>
    <w:rsid w:val="006F586D"/>
    <w:rsid w:val="006F6231"/>
    <w:rsid w:val="00704673"/>
    <w:rsid w:val="00737E3E"/>
    <w:rsid w:val="00742D47"/>
    <w:rsid w:val="00743DFF"/>
    <w:rsid w:val="007477C3"/>
    <w:rsid w:val="00757E39"/>
    <w:rsid w:val="00761ACB"/>
    <w:rsid w:val="00762DC2"/>
    <w:rsid w:val="007637D6"/>
    <w:rsid w:val="00765545"/>
    <w:rsid w:val="00786D8C"/>
    <w:rsid w:val="007A1F68"/>
    <w:rsid w:val="007A24CB"/>
    <w:rsid w:val="007B33DF"/>
    <w:rsid w:val="007E156F"/>
    <w:rsid w:val="007F020F"/>
    <w:rsid w:val="007F434E"/>
    <w:rsid w:val="007F7332"/>
    <w:rsid w:val="00827409"/>
    <w:rsid w:val="008341DE"/>
    <w:rsid w:val="00835168"/>
    <w:rsid w:val="0084569C"/>
    <w:rsid w:val="00850987"/>
    <w:rsid w:val="00850BC4"/>
    <w:rsid w:val="008553E4"/>
    <w:rsid w:val="00864185"/>
    <w:rsid w:val="0088659E"/>
    <w:rsid w:val="00887480"/>
    <w:rsid w:val="00893517"/>
    <w:rsid w:val="008954BC"/>
    <w:rsid w:val="008C6B29"/>
    <w:rsid w:val="008E2D59"/>
    <w:rsid w:val="008F1E0B"/>
    <w:rsid w:val="008F64C4"/>
    <w:rsid w:val="0090236E"/>
    <w:rsid w:val="00905A09"/>
    <w:rsid w:val="00927098"/>
    <w:rsid w:val="009273AF"/>
    <w:rsid w:val="009334D3"/>
    <w:rsid w:val="00942C2C"/>
    <w:rsid w:val="009572F9"/>
    <w:rsid w:val="00977D96"/>
    <w:rsid w:val="00982E15"/>
    <w:rsid w:val="00983690"/>
    <w:rsid w:val="00984A65"/>
    <w:rsid w:val="00990C0B"/>
    <w:rsid w:val="009951E9"/>
    <w:rsid w:val="009B2DFB"/>
    <w:rsid w:val="009D2FC9"/>
    <w:rsid w:val="009D601B"/>
    <w:rsid w:val="009E23D6"/>
    <w:rsid w:val="009F16F2"/>
    <w:rsid w:val="00A02CEA"/>
    <w:rsid w:val="00A27B29"/>
    <w:rsid w:val="00A3396E"/>
    <w:rsid w:val="00A44F22"/>
    <w:rsid w:val="00A6137B"/>
    <w:rsid w:val="00AB3E09"/>
    <w:rsid w:val="00AC663A"/>
    <w:rsid w:val="00AF3BF2"/>
    <w:rsid w:val="00B108B4"/>
    <w:rsid w:val="00B17EF2"/>
    <w:rsid w:val="00B32496"/>
    <w:rsid w:val="00B34BDF"/>
    <w:rsid w:val="00B5281A"/>
    <w:rsid w:val="00B536DE"/>
    <w:rsid w:val="00B629DA"/>
    <w:rsid w:val="00B770FF"/>
    <w:rsid w:val="00B86BF9"/>
    <w:rsid w:val="00B947F1"/>
    <w:rsid w:val="00BA1726"/>
    <w:rsid w:val="00BA4535"/>
    <w:rsid w:val="00BB061D"/>
    <w:rsid w:val="00BB1D1D"/>
    <w:rsid w:val="00BB2DCE"/>
    <w:rsid w:val="00BE6A3E"/>
    <w:rsid w:val="00BF273D"/>
    <w:rsid w:val="00C02381"/>
    <w:rsid w:val="00C0282C"/>
    <w:rsid w:val="00C046FA"/>
    <w:rsid w:val="00C0516F"/>
    <w:rsid w:val="00C10FA9"/>
    <w:rsid w:val="00C201A8"/>
    <w:rsid w:val="00C239A8"/>
    <w:rsid w:val="00C3656E"/>
    <w:rsid w:val="00C36611"/>
    <w:rsid w:val="00C40F36"/>
    <w:rsid w:val="00C47EF7"/>
    <w:rsid w:val="00C5464C"/>
    <w:rsid w:val="00C70F84"/>
    <w:rsid w:val="00C74A7A"/>
    <w:rsid w:val="00CA1C63"/>
    <w:rsid w:val="00CA5C3C"/>
    <w:rsid w:val="00CA79DB"/>
    <w:rsid w:val="00CC0D7B"/>
    <w:rsid w:val="00CD1374"/>
    <w:rsid w:val="00CD51A2"/>
    <w:rsid w:val="00CE79D2"/>
    <w:rsid w:val="00D070BE"/>
    <w:rsid w:val="00D12EF8"/>
    <w:rsid w:val="00D25097"/>
    <w:rsid w:val="00D42E28"/>
    <w:rsid w:val="00D43AA0"/>
    <w:rsid w:val="00D60BA6"/>
    <w:rsid w:val="00D65C89"/>
    <w:rsid w:val="00D854CA"/>
    <w:rsid w:val="00D87EA2"/>
    <w:rsid w:val="00DA22B6"/>
    <w:rsid w:val="00DB562D"/>
    <w:rsid w:val="00DD2EB3"/>
    <w:rsid w:val="00DF0124"/>
    <w:rsid w:val="00E23570"/>
    <w:rsid w:val="00E26940"/>
    <w:rsid w:val="00E30526"/>
    <w:rsid w:val="00E53EE7"/>
    <w:rsid w:val="00E63E94"/>
    <w:rsid w:val="00E6502B"/>
    <w:rsid w:val="00E76EB1"/>
    <w:rsid w:val="00EA13BF"/>
    <w:rsid w:val="00EE2FCA"/>
    <w:rsid w:val="00EF3CE3"/>
    <w:rsid w:val="00F0639B"/>
    <w:rsid w:val="00F14D73"/>
    <w:rsid w:val="00F15514"/>
    <w:rsid w:val="00F23451"/>
    <w:rsid w:val="00F31ED1"/>
    <w:rsid w:val="00F65E34"/>
    <w:rsid w:val="00F730F0"/>
    <w:rsid w:val="00F774D7"/>
    <w:rsid w:val="00F84EDC"/>
    <w:rsid w:val="00F85A3A"/>
    <w:rsid w:val="00FA0D9B"/>
    <w:rsid w:val="00FB1CEA"/>
    <w:rsid w:val="00FC4F9C"/>
    <w:rsid w:val="00FE0B28"/>
    <w:rsid w:val="00FE797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DF3DE"/>
  <w15:chartTrackingRefBased/>
  <w15:docId w15:val="{F75F478F-F3CB-4670-A2AB-EE412DEA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8C"/>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D509C"/>
    <w:rPr>
      <w:sz w:val="16"/>
      <w:szCs w:val="16"/>
    </w:rPr>
  </w:style>
  <w:style w:type="paragraph" w:styleId="Textocomentario">
    <w:name w:val="annotation text"/>
    <w:basedOn w:val="Normal"/>
    <w:link w:val="TextocomentarioCar"/>
    <w:uiPriority w:val="99"/>
    <w:semiHidden/>
    <w:unhideWhenUsed/>
    <w:rsid w:val="002D50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509C"/>
    <w:rPr>
      <w:sz w:val="20"/>
      <w:szCs w:val="20"/>
    </w:rPr>
  </w:style>
  <w:style w:type="paragraph" w:styleId="Asuntodelcomentario">
    <w:name w:val="annotation subject"/>
    <w:basedOn w:val="Textocomentario"/>
    <w:next w:val="Textocomentario"/>
    <w:link w:val="AsuntodelcomentarioCar"/>
    <w:uiPriority w:val="99"/>
    <w:semiHidden/>
    <w:unhideWhenUsed/>
    <w:rsid w:val="002D509C"/>
    <w:rPr>
      <w:b/>
      <w:bCs/>
    </w:rPr>
  </w:style>
  <w:style w:type="character" w:customStyle="1" w:styleId="AsuntodelcomentarioCar">
    <w:name w:val="Asunto del comentario Car"/>
    <w:basedOn w:val="TextocomentarioCar"/>
    <w:link w:val="Asuntodelcomentario"/>
    <w:uiPriority w:val="99"/>
    <w:semiHidden/>
    <w:rsid w:val="002D509C"/>
    <w:rPr>
      <w:b/>
      <w:bCs/>
      <w:sz w:val="20"/>
      <w:szCs w:val="20"/>
    </w:rPr>
  </w:style>
  <w:style w:type="paragraph" w:styleId="Textodeglobo">
    <w:name w:val="Balloon Text"/>
    <w:basedOn w:val="Normal"/>
    <w:link w:val="TextodegloboCar"/>
    <w:uiPriority w:val="99"/>
    <w:semiHidden/>
    <w:unhideWhenUsed/>
    <w:rsid w:val="002D50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09C"/>
    <w:rPr>
      <w:rFonts w:ascii="Segoe UI" w:hAnsi="Segoe UI" w:cs="Segoe UI"/>
      <w:sz w:val="18"/>
      <w:szCs w:val="18"/>
    </w:rPr>
  </w:style>
  <w:style w:type="character" w:styleId="Hipervnculo">
    <w:name w:val="Hyperlink"/>
    <w:basedOn w:val="Fuentedeprrafopredeter"/>
    <w:uiPriority w:val="99"/>
    <w:unhideWhenUsed/>
    <w:rsid w:val="002D509C"/>
    <w:rPr>
      <w:color w:val="0563C1" w:themeColor="hyperlink"/>
      <w:u w:val="single"/>
    </w:rPr>
  </w:style>
  <w:style w:type="table" w:styleId="Tablaconcuadrcula">
    <w:name w:val="Table Grid"/>
    <w:basedOn w:val="Tablanormal"/>
    <w:uiPriority w:val="39"/>
    <w:rsid w:val="00E5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721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97215"/>
  </w:style>
  <w:style w:type="paragraph" w:styleId="Piedepgina">
    <w:name w:val="footer"/>
    <w:basedOn w:val="Normal"/>
    <w:link w:val="PiedepginaCar"/>
    <w:uiPriority w:val="99"/>
    <w:unhideWhenUsed/>
    <w:rsid w:val="0069721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97215"/>
  </w:style>
  <w:style w:type="paragraph" w:customStyle="1" w:styleId="Default">
    <w:name w:val="Default"/>
    <w:rsid w:val="00786D8C"/>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Prrafodelista">
    <w:name w:val="List Paragraph"/>
    <w:aliases w:val="titulo 5,Párrafo,de,lista"/>
    <w:basedOn w:val="Normal"/>
    <w:link w:val="PrrafodelistaCar"/>
    <w:uiPriority w:val="34"/>
    <w:qFormat/>
    <w:rsid w:val="00786D8C"/>
    <w:pPr>
      <w:ind w:left="720"/>
      <w:contextualSpacing/>
    </w:pPr>
    <w:rPr>
      <w:rFonts w:ascii="Calibri" w:eastAsia="Calibri" w:hAnsi="Calibri" w:cs="Times New Roman"/>
      <w:lang w:val="es-PE"/>
    </w:rPr>
  </w:style>
  <w:style w:type="paragraph" w:styleId="Sangradetextonormal">
    <w:name w:val="Body Text Indent"/>
    <w:basedOn w:val="Normal"/>
    <w:link w:val="SangradetextonormalCar"/>
    <w:uiPriority w:val="99"/>
    <w:rsid w:val="00786D8C"/>
    <w:pPr>
      <w:spacing w:before="120" w:after="120" w:line="240" w:lineRule="auto"/>
      <w:ind w:left="283"/>
      <w:jc w:val="both"/>
    </w:pPr>
    <w:rPr>
      <w:rFonts w:ascii="Tahoma" w:eastAsia="Times New Roman" w:hAnsi="Tahoma"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786D8C"/>
    <w:rPr>
      <w:rFonts w:ascii="Tahoma" w:eastAsia="Times New Roman" w:hAnsi="Tahoma" w:cs="Times New Roman"/>
      <w:sz w:val="20"/>
      <w:szCs w:val="20"/>
      <w:lang w:val="es-ES" w:eastAsia="es-ES"/>
    </w:rPr>
  </w:style>
  <w:style w:type="character" w:customStyle="1" w:styleId="PrrafodelistaCar">
    <w:name w:val="Párrafo de lista Car"/>
    <w:aliases w:val="titulo 5 Car,Párrafo Car,de Car,lista Car"/>
    <w:link w:val="Prrafodelista"/>
    <w:uiPriority w:val="34"/>
    <w:rsid w:val="00786D8C"/>
    <w:rPr>
      <w:rFonts w:ascii="Calibri" w:eastAsia="Calibri" w:hAnsi="Calibri" w:cs="Times New Roman"/>
      <w:lang w:val="es-PE"/>
    </w:rPr>
  </w:style>
  <w:style w:type="paragraph" w:styleId="Listaconvietas">
    <w:name w:val="List Bullet"/>
    <w:basedOn w:val="Normal"/>
    <w:autoRedefine/>
    <w:rsid w:val="00786D8C"/>
    <w:pPr>
      <w:spacing w:after="0" w:line="240" w:lineRule="auto"/>
      <w:jc w:val="both"/>
    </w:pPr>
    <w:rPr>
      <w:rFonts w:ascii="Times New Roman" w:eastAsia="Calibri" w:hAnsi="Times New Roman" w:cs="Times New Roman"/>
      <w:sz w:val="24"/>
      <w:szCs w:val="24"/>
      <w:lang w:val="es-ES" w:eastAsia="es-ES"/>
    </w:rPr>
  </w:style>
  <w:style w:type="paragraph" w:customStyle="1" w:styleId="estilo24">
    <w:name w:val="estilo24"/>
    <w:basedOn w:val="Normal"/>
    <w:rsid w:val="00786D8C"/>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styleId="Sinespaciado">
    <w:name w:val="No Spacing"/>
    <w:link w:val="SinespaciadoCar"/>
    <w:uiPriority w:val="1"/>
    <w:qFormat/>
    <w:rsid w:val="004B34C6"/>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4B34C6"/>
    <w:rPr>
      <w:rFonts w:eastAsiaTheme="minorEastAsia"/>
      <w:lang w:val="es-ES" w:eastAsia="es-ES"/>
    </w:rPr>
  </w:style>
  <w:style w:type="paragraph" w:styleId="Textonotapie">
    <w:name w:val="footnote text"/>
    <w:basedOn w:val="Normal"/>
    <w:link w:val="TextonotapieCar"/>
    <w:uiPriority w:val="99"/>
    <w:semiHidden/>
    <w:unhideWhenUsed/>
    <w:rsid w:val="00E269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6940"/>
    <w:rPr>
      <w:sz w:val="20"/>
      <w:szCs w:val="20"/>
      <w:lang w:val="es-MX"/>
    </w:rPr>
  </w:style>
  <w:style w:type="character" w:styleId="Refdenotaalpie">
    <w:name w:val="footnote reference"/>
    <w:basedOn w:val="Fuentedeprrafopredeter"/>
    <w:uiPriority w:val="99"/>
    <w:semiHidden/>
    <w:unhideWhenUsed/>
    <w:rsid w:val="00E26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61AB-E188-4372-B302-3AF67640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9732</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Rigliana Portugal</dc:creator>
  <cp:keywords/>
  <dc:description/>
  <cp:lastModifiedBy>Grover Mamani</cp:lastModifiedBy>
  <cp:revision>3</cp:revision>
  <dcterms:created xsi:type="dcterms:W3CDTF">2020-02-21T16:32:00Z</dcterms:created>
  <dcterms:modified xsi:type="dcterms:W3CDTF">2020-02-21T19:21:00Z</dcterms:modified>
</cp:coreProperties>
</file>